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815" w14:textId="77777777" w:rsidR="000E7C47" w:rsidRDefault="000E7C47" w:rsidP="000E7C47">
      <w:pPr>
        <w:jc w:val="center"/>
        <w:rPr>
          <w:b/>
          <w:lang w:bidi="it-IT"/>
        </w:rPr>
      </w:pPr>
    </w:p>
    <w:p w14:paraId="0BA42085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hAnsi="Garamond"/>
          <w:color w:val="000000"/>
          <w:u w:val="single"/>
        </w:rPr>
      </w:pPr>
      <w:r>
        <w:rPr>
          <w:rFonts w:ascii="Garamond" w:hAnsi="Garamond"/>
          <w:b/>
          <w:color w:val="000000"/>
          <w:u w:val="single"/>
        </w:rPr>
        <w:t>ALLEGATO N. 1 – CALENDARIO CONCORSO</w:t>
      </w:r>
    </w:p>
    <w:p w14:paraId="328047CA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/>
          <w:color w:val="000000"/>
        </w:rPr>
      </w:pPr>
      <w:bookmarkStart w:id="0" w:name="_heading=h.30j0zll" w:colFirst="0" w:colLast="0"/>
      <w:bookmarkEnd w:id="0"/>
    </w:p>
    <w:p w14:paraId="7E4ED012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/>
          <w:color w:val="000000"/>
        </w:rPr>
      </w:pPr>
    </w:p>
    <w:p w14:paraId="30912B84" w14:textId="579C7C96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Procedura comparativa pubblica, per titoli e colloquio, per l’attribuzione di n. 1 assegno di ricerca della durata di 12 mesi ( dodici mesi) per lo sviluppo del progetto di ricerca dal titolo: </w:t>
      </w:r>
      <w:r>
        <w:rPr>
          <w:rFonts w:ascii="Garamond" w:hAnsi="Garamond"/>
          <w:b/>
          <w:color w:val="000000"/>
          <w:sz w:val="24"/>
          <w:szCs w:val="24"/>
        </w:rPr>
        <w:t>“</w:t>
      </w:r>
      <w:r w:rsidRPr="00D00B00">
        <w:rPr>
          <w:rFonts w:ascii="Garamond" w:hAnsi="Garamond"/>
          <w:b/>
          <w:color w:val="000000"/>
          <w:sz w:val="24"/>
          <w:szCs w:val="24"/>
        </w:rPr>
        <w:t xml:space="preserve">Sviluppo di inibitori VEGFR, Tubulina e Pompa di efflusso, inseriti all’interno di </w:t>
      </w:r>
      <w:proofErr w:type="spellStart"/>
      <w:r w:rsidRPr="00D00B00">
        <w:rPr>
          <w:rFonts w:ascii="Garamond" w:hAnsi="Garamond"/>
          <w:b/>
          <w:color w:val="000000"/>
          <w:sz w:val="24"/>
          <w:szCs w:val="24"/>
        </w:rPr>
        <w:t>Nanocarrier</w:t>
      </w:r>
      <w:proofErr w:type="spellEnd"/>
      <w:r w:rsidRPr="00D00B00">
        <w:rPr>
          <w:rFonts w:ascii="Garamond" w:hAnsi="Garamond"/>
          <w:b/>
          <w:color w:val="000000"/>
          <w:sz w:val="24"/>
          <w:szCs w:val="24"/>
        </w:rPr>
        <w:t xml:space="preserve"> rivestiti con membrana cellulare reattiva agli stimoli per il trattamento dei tumori metastatici</w:t>
      </w:r>
      <w:r>
        <w:rPr>
          <w:rFonts w:ascii="Garamond" w:hAnsi="Garamond"/>
          <w:b/>
          <w:color w:val="000000"/>
          <w:sz w:val="24"/>
          <w:szCs w:val="24"/>
        </w:rPr>
        <w:t>”</w:t>
      </w:r>
      <w:r>
        <w:rPr>
          <w:rFonts w:ascii="Garamond" w:hAnsi="Garamond"/>
          <w:color w:val="000000"/>
          <w:sz w:val="24"/>
          <w:szCs w:val="24"/>
        </w:rPr>
        <w:t xml:space="preserve"> per  </w:t>
      </w:r>
      <w:r w:rsidRPr="00A90995">
        <w:rPr>
          <w:rFonts w:ascii="Garamond" w:hAnsi="Garamond"/>
          <w:color w:val="000000"/>
          <w:sz w:val="24"/>
          <w:szCs w:val="24"/>
        </w:rPr>
        <w:t>l’Area 03 “Scienze Chimiche”, Macrosettore 03/D  “Farmaceutico, Tecnologico, Alimentare”,  Settore Concorsuale 03/D1 “Chimica e Tecnologie Farmaceutiche, Tossicologiche e Nutraceutico-Alimentari”, Settore scientifico disciplinare CHIM/08 – Chimica Farmaceutica</w:t>
      </w:r>
      <w:r>
        <w:rPr>
          <w:rFonts w:ascii="Garamond" w:hAnsi="Garamond"/>
          <w:color w:val="000000"/>
          <w:sz w:val="24"/>
          <w:szCs w:val="24"/>
        </w:rPr>
        <w:t xml:space="preserve">,  nell’ambito del </w:t>
      </w:r>
      <w:r w:rsidRPr="00AA109D">
        <w:rPr>
          <w:rFonts w:ascii="Garamond" w:hAnsi="Garamond"/>
          <w:color w:val="000000"/>
          <w:sz w:val="24"/>
          <w:szCs w:val="24"/>
        </w:rPr>
        <w:t xml:space="preserve">Bando PRIN2020  </w:t>
      </w:r>
      <w:r w:rsidRPr="00AA109D">
        <w:rPr>
          <w:rFonts w:ascii="Garamond" w:hAnsi="Garamond"/>
          <w:sz w:val="24"/>
          <w:szCs w:val="24"/>
        </w:rPr>
        <w:t>con codice U-</w:t>
      </w:r>
      <w:proofErr w:type="spellStart"/>
      <w:r>
        <w:rPr>
          <w:rFonts w:ascii="Garamond" w:hAnsi="Garamond"/>
          <w:sz w:val="24"/>
          <w:szCs w:val="24"/>
        </w:rPr>
        <w:t>gov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A109D">
        <w:rPr>
          <w:rFonts w:ascii="Garamond" w:hAnsi="Garamond"/>
          <w:sz w:val="24"/>
          <w:szCs w:val="24"/>
        </w:rPr>
        <w:t>PRIN2020</w:t>
      </w:r>
      <w:r>
        <w:rPr>
          <w:rFonts w:ascii="Garamond" w:hAnsi="Garamond"/>
          <w:sz w:val="24"/>
          <w:szCs w:val="24"/>
        </w:rPr>
        <w:t>CARTA</w:t>
      </w:r>
      <w:r>
        <w:rPr>
          <w:rFonts w:ascii="Garamond" w:hAnsi="Garamond"/>
          <w:color w:val="000000"/>
          <w:sz w:val="24"/>
          <w:szCs w:val="24"/>
        </w:rPr>
        <w:t xml:space="preserve"> interamente finanziato dal </w:t>
      </w:r>
      <w:r w:rsidRPr="00B772EC">
        <w:rPr>
          <w:rFonts w:ascii="Garamond" w:hAnsi="Garamond"/>
          <w:color w:val="000000"/>
          <w:sz w:val="24"/>
          <w:szCs w:val="24"/>
        </w:rPr>
        <w:t>Dipartimento  a valere sui fondi del bando PRIN2020</w:t>
      </w:r>
      <w:r>
        <w:rPr>
          <w:rFonts w:ascii="Garamond" w:hAnsi="Garamond"/>
          <w:color w:val="000000"/>
          <w:sz w:val="24"/>
          <w:szCs w:val="24"/>
        </w:rPr>
        <w:t xml:space="preserve">CARTA </w:t>
      </w:r>
      <w:r w:rsidRPr="00B772EC">
        <w:rPr>
          <w:rFonts w:ascii="Garamond" w:hAnsi="Garamond"/>
          <w:color w:val="000000"/>
          <w:sz w:val="24"/>
          <w:szCs w:val="24"/>
        </w:rPr>
        <w:t xml:space="preserve">per </w:t>
      </w:r>
      <w:r w:rsidRPr="00B772EC">
        <w:rPr>
          <w:rFonts w:ascii="Garamond" w:hAnsi="Garamond"/>
          <w:b/>
          <w:color w:val="000000"/>
          <w:sz w:val="24"/>
          <w:szCs w:val="24"/>
        </w:rPr>
        <w:t xml:space="preserve">un importo lordo </w:t>
      </w:r>
      <w:r w:rsidRPr="00B772EC">
        <w:rPr>
          <w:rFonts w:ascii="Garamond" w:hAnsi="Garamond"/>
          <w:color w:val="000000"/>
          <w:sz w:val="24"/>
          <w:szCs w:val="24"/>
        </w:rPr>
        <w:t>comprensivo</w:t>
      </w:r>
      <w:r w:rsidRPr="00B772EC">
        <w:rPr>
          <w:rFonts w:ascii="Garamond" w:hAnsi="Garamond"/>
          <w:b/>
          <w:color w:val="000000"/>
          <w:sz w:val="24"/>
          <w:szCs w:val="24"/>
        </w:rPr>
        <w:t xml:space="preserve"> di tutti gli oneri</w:t>
      </w:r>
      <w:r>
        <w:rPr>
          <w:rFonts w:ascii="Garamond" w:hAnsi="Garamond"/>
          <w:b/>
          <w:color w:val="000000"/>
          <w:sz w:val="24"/>
          <w:szCs w:val="24"/>
        </w:rPr>
        <w:t xml:space="preserve"> a carico </w:t>
      </w:r>
      <w:r w:rsidRPr="005F329A">
        <w:rPr>
          <w:rFonts w:ascii="Garamond" w:hAnsi="Garamond"/>
          <w:b/>
          <w:color w:val="000000"/>
          <w:sz w:val="24"/>
          <w:szCs w:val="24"/>
        </w:rPr>
        <w:t xml:space="preserve">dell’amministrazione </w:t>
      </w:r>
      <w:r w:rsidRPr="00B772EC">
        <w:rPr>
          <w:rFonts w:ascii="Garamond" w:hAnsi="Garamond"/>
          <w:b/>
          <w:color w:val="000000"/>
          <w:sz w:val="24"/>
          <w:szCs w:val="24"/>
        </w:rPr>
        <w:t xml:space="preserve">pari a € </w:t>
      </w:r>
      <w:r>
        <w:rPr>
          <w:rFonts w:ascii="Garamond" w:hAnsi="Garamond"/>
          <w:b/>
          <w:color w:val="000000"/>
          <w:sz w:val="24"/>
          <w:szCs w:val="24"/>
        </w:rPr>
        <w:t>25.000</w:t>
      </w:r>
      <w:r w:rsidRPr="00B772EC">
        <w:rPr>
          <w:rFonts w:ascii="Garamond" w:hAnsi="Garamond"/>
          <w:color w:val="000000"/>
          <w:sz w:val="24"/>
          <w:szCs w:val="24"/>
        </w:rPr>
        <w:t xml:space="preserve"> (euro </w:t>
      </w:r>
      <w:r>
        <w:rPr>
          <w:rFonts w:ascii="Garamond" w:hAnsi="Garamond"/>
          <w:color w:val="000000"/>
          <w:sz w:val="24"/>
          <w:szCs w:val="24"/>
        </w:rPr>
        <w:t>venticinquemila</w:t>
      </w:r>
      <w:r w:rsidRPr="00B772EC">
        <w:rPr>
          <w:rFonts w:ascii="Garamond" w:hAnsi="Garamond"/>
          <w:color w:val="000000"/>
          <w:sz w:val="24"/>
          <w:szCs w:val="24"/>
        </w:rPr>
        <w:t>/00), responsabile scientifico dell’assegno di ricerca è individuato nel Prof.</w:t>
      </w:r>
      <w:r w:rsidRPr="005F329A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Antonio Carta</w:t>
      </w:r>
      <w:r w:rsidRPr="005F329A">
        <w:rPr>
          <w:rFonts w:ascii="Garamond" w:hAnsi="Garamond"/>
          <w:color w:val="000000"/>
          <w:sz w:val="24"/>
          <w:szCs w:val="24"/>
        </w:rPr>
        <w:t xml:space="preserve">, bandita con </w:t>
      </w:r>
      <w:r w:rsidRPr="005F329A">
        <w:rPr>
          <w:rFonts w:ascii="Garamond" w:hAnsi="Garamond"/>
          <w:b/>
          <w:color w:val="000000"/>
          <w:sz w:val="24"/>
          <w:szCs w:val="24"/>
        </w:rPr>
        <w:t xml:space="preserve">Decreto del Direttore di Dipartimento </w:t>
      </w:r>
      <w:r w:rsidR="001E0654" w:rsidRPr="00E95076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 xml:space="preserve">Rep. N. </w:t>
      </w:r>
      <w:r w:rsidR="001E0654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>174</w:t>
      </w:r>
      <w:r w:rsidR="001E0654" w:rsidRPr="00E95076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>/202</w:t>
      </w:r>
      <w:r w:rsidR="001E0654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>3</w:t>
      </w:r>
      <w:r w:rsidR="001E0654" w:rsidRPr="00E95076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 xml:space="preserve"> - Prot. n. </w:t>
      </w:r>
      <w:r w:rsidR="001E0654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>1699</w:t>
      </w:r>
      <w:r w:rsidR="001E0654" w:rsidRPr="00E95076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 xml:space="preserve"> del </w:t>
      </w:r>
      <w:r w:rsidR="001E0654">
        <w:rPr>
          <w:rFonts w:ascii="Garamond" w:eastAsia="SimSun" w:hAnsi="Garamond" w:cs="Mangal"/>
          <w:bCs/>
          <w:kern w:val="2"/>
          <w:sz w:val="24"/>
          <w:szCs w:val="24"/>
          <w:lang w:eastAsia="hi-IN" w:bidi="hi-IN"/>
        </w:rPr>
        <w:t>15/11/2023</w:t>
      </w:r>
      <w:r w:rsidRPr="005F329A">
        <w:rPr>
          <w:rFonts w:ascii="Garamond" w:hAnsi="Garamond"/>
          <w:color w:val="000000"/>
          <w:sz w:val="24"/>
          <w:szCs w:val="24"/>
        </w:rPr>
        <w:t>, ai sensi dell’art. 22, comma 4, lettera b, della legge 30/12/2010, n. 240.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4C3F2CDC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57" w:hanging="2"/>
        <w:jc w:val="both"/>
        <w:rPr>
          <w:rFonts w:ascii="Garamond" w:hAnsi="Garamond"/>
          <w:color w:val="000000"/>
          <w:sz w:val="24"/>
          <w:szCs w:val="24"/>
        </w:rPr>
      </w:pPr>
    </w:p>
    <w:p w14:paraId="2EA8DFD2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57" w:hanging="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1F9F4459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/>
          <w:color w:val="000000"/>
          <w:sz w:val="24"/>
          <w:szCs w:val="24"/>
        </w:rPr>
      </w:pPr>
    </w:p>
    <w:p w14:paraId="0A557584" w14:textId="4A25350B" w:rsidR="0022642C" w:rsidRPr="00F6738A" w:rsidRDefault="0022642C" w:rsidP="0022642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Garamond" w:hAnsi="Garamond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aramond" w:hAnsi="Garamond"/>
          <w:color w:val="000000"/>
          <w:sz w:val="24"/>
          <w:szCs w:val="24"/>
          <w:highlight w:val="white"/>
        </w:rPr>
        <w:t xml:space="preserve">I candidati </w:t>
      </w:r>
      <w:r>
        <w:rPr>
          <w:rFonts w:ascii="Garamond" w:hAnsi="Garamond"/>
          <w:b/>
          <w:color w:val="000000"/>
          <w:sz w:val="24"/>
          <w:szCs w:val="24"/>
          <w:highlight w:val="white"/>
          <w:u w:val="single"/>
        </w:rPr>
        <w:t xml:space="preserve">ammessi alla </w:t>
      </w:r>
      <w:r w:rsidRPr="00F6738A">
        <w:rPr>
          <w:rFonts w:ascii="Garamond" w:hAnsi="Garamond"/>
          <w:b/>
          <w:color w:val="000000"/>
          <w:sz w:val="24"/>
          <w:szCs w:val="24"/>
          <w:u w:val="single"/>
        </w:rPr>
        <w:t>prova orale</w:t>
      </w:r>
      <w:r w:rsidRPr="00F6738A">
        <w:rPr>
          <w:rFonts w:ascii="Garamond" w:hAnsi="Garamond"/>
          <w:color w:val="000000"/>
          <w:sz w:val="24"/>
          <w:szCs w:val="24"/>
        </w:rPr>
        <w:t xml:space="preserve"> dovranno sostenere il colloquio in</w:t>
      </w:r>
      <w:r w:rsidRPr="00F6738A">
        <w:rPr>
          <w:rFonts w:ascii="Garamond" w:hAnsi="Garamond"/>
          <w:b/>
          <w:color w:val="000000"/>
          <w:sz w:val="24"/>
          <w:szCs w:val="24"/>
        </w:rPr>
        <w:t xml:space="preserve"> data </w:t>
      </w:r>
      <w:r w:rsidR="00F6738A" w:rsidRPr="00F6738A">
        <w:rPr>
          <w:rFonts w:ascii="Garamond" w:hAnsi="Garamond"/>
          <w:b/>
          <w:color w:val="000000"/>
          <w:sz w:val="24"/>
          <w:szCs w:val="24"/>
        </w:rPr>
        <w:t>18/12/</w:t>
      </w:r>
      <w:r w:rsidRPr="00F6738A">
        <w:rPr>
          <w:rFonts w:ascii="Garamond" w:hAnsi="Garamond"/>
          <w:b/>
          <w:sz w:val="24"/>
          <w:szCs w:val="24"/>
        </w:rPr>
        <w:t>202</w:t>
      </w:r>
      <w:r w:rsidR="00F6738A" w:rsidRPr="00F6738A">
        <w:rPr>
          <w:rFonts w:ascii="Garamond" w:hAnsi="Garamond"/>
          <w:b/>
          <w:sz w:val="24"/>
          <w:szCs w:val="24"/>
        </w:rPr>
        <w:t>3</w:t>
      </w:r>
      <w:r w:rsidRPr="00F6738A">
        <w:rPr>
          <w:rFonts w:ascii="Garamond" w:hAnsi="Garamond"/>
          <w:b/>
          <w:color w:val="000000"/>
          <w:sz w:val="24"/>
          <w:szCs w:val="24"/>
        </w:rPr>
        <w:t xml:space="preserve"> alle ore </w:t>
      </w:r>
      <w:r w:rsidR="00F6738A" w:rsidRPr="00F6738A">
        <w:rPr>
          <w:rFonts w:ascii="Garamond" w:hAnsi="Garamond"/>
          <w:b/>
          <w:color w:val="000000"/>
          <w:sz w:val="24"/>
          <w:szCs w:val="24"/>
        </w:rPr>
        <w:t>16</w:t>
      </w:r>
      <w:r w:rsidR="000C597D" w:rsidRPr="00F6738A">
        <w:rPr>
          <w:rFonts w:ascii="Garamond" w:hAnsi="Garamond"/>
          <w:b/>
          <w:color w:val="000000"/>
          <w:sz w:val="24"/>
          <w:szCs w:val="24"/>
        </w:rPr>
        <w:t>:00 tramite collegamento telematico</w:t>
      </w:r>
      <w:r w:rsidR="00F6738A" w:rsidRPr="00F6738A">
        <w:rPr>
          <w:rFonts w:ascii="Garamond" w:hAnsi="Garamond"/>
          <w:b/>
          <w:color w:val="000000"/>
          <w:sz w:val="24"/>
          <w:szCs w:val="24"/>
        </w:rPr>
        <w:t>.</w:t>
      </w:r>
    </w:p>
    <w:p w14:paraId="18D8D5A3" w14:textId="77777777" w:rsidR="0022642C" w:rsidRDefault="0022642C" w:rsidP="0022642C">
      <w:pPr>
        <w:ind w:hanging="2"/>
        <w:jc w:val="both"/>
        <w:rPr>
          <w:rFonts w:ascii="Garamond" w:hAnsi="Garamond"/>
          <w:color w:val="000000"/>
          <w:sz w:val="24"/>
          <w:szCs w:val="24"/>
        </w:rPr>
      </w:pPr>
    </w:p>
    <w:p w14:paraId="43BCB2C9" w14:textId="5BF7DE32" w:rsidR="0022642C" w:rsidRPr="00F6738A" w:rsidRDefault="0022642C" w:rsidP="0022642C">
      <w:pPr>
        <w:ind w:hanging="2"/>
        <w:jc w:val="both"/>
        <w:rPr>
          <w:rFonts w:ascii="Garamond" w:hAnsi="Garamond"/>
          <w:sz w:val="24"/>
          <w:szCs w:val="24"/>
        </w:rPr>
      </w:pPr>
      <w:r w:rsidRPr="00F6738A">
        <w:rPr>
          <w:rFonts w:ascii="Garamond" w:hAnsi="Garamond"/>
          <w:color w:val="000000"/>
          <w:sz w:val="24"/>
          <w:szCs w:val="24"/>
        </w:rPr>
        <w:t xml:space="preserve">Agli ammessi alla prova orale sarà data comunicazione entro il giorno </w:t>
      </w:r>
      <w:r w:rsidR="00F6738A" w:rsidRPr="00F6738A">
        <w:rPr>
          <w:rFonts w:ascii="Garamond" w:hAnsi="Garamond"/>
          <w:color w:val="000000"/>
          <w:sz w:val="24"/>
          <w:szCs w:val="24"/>
        </w:rPr>
        <w:t>14</w:t>
      </w:r>
      <w:r w:rsidR="002879D4" w:rsidRPr="00F6738A">
        <w:rPr>
          <w:rFonts w:ascii="Garamond" w:hAnsi="Garamond"/>
          <w:color w:val="000000"/>
          <w:sz w:val="24"/>
          <w:szCs w:val="24"/>
        </w:rPr>
        <w:t>/</w:t>
      </w:r>
      <w:r w:rsidR="00F6738A" w:rsidRPr="00F6738A">
        <w:rPr>
          <w:rFonts w:ascii="Garamond" w:hAnsi="Garamond"/>
          <w:color w:val="000000"/>
          <w:sz w:val="24"/>
          <w:szCs w:val="24"/>
        </w:rPr>
        <w:t>12</w:t>
      </w:r>
      <w:r w:rsidRPr="00F6738A">
        <w:rPr>
          <w:rFonts w:ascii="Garamond" w:hAnsi="Garamond"/>
          <w:color w:val="000000"/>
          <w:sz w:val="24"/>
          <w:szCs w:val="24"/>
        </w:rPr>
        <w:t>/2023 tramite PEC.</w:t>
      </w:r>
    </w:p>
    <w:p w14:paraId="7CB916E9" w14:textId="77777777" w:rsidR="0022642C" w:rsidRDefault="0022642C" w:rsidP="0022642C">
      <w:pPr>
        <w:ind w:hanging="2"/>
        <w:jc w:val="both"/>
        <w:rPr>
          <w:rFonts w:ascii="Garamond" w:hAnsi="Garamond"/>
          <w:sz w:val="24"/>
          <w:szCs w:val="24"/>
          <w:highlight w:val="white"/>
        </w:rPr>
      </w:pPr>
    </w:p>
    <w:p w14:paraId="49100956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Garamond" w:hAnsi="Garamond"/>
          <w:color w:val="000000"/>
          <w:sz w:val="24"/>
          <w:szCs w:val="24"/>
          <w:u w:val="single"/>
        </w:rPr>
      </w:pPr>
    </w:p>
    <w:p w14:paraId="07431378" w14:textId="585E838C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>Il presente avviso ha valore di convocazione, pertanto non saranno inviate ulteriori comunicazioni ai candidati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</w:p>
    <w:p w14:paraId="579D34A8" w14:textId="77777777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Garamond" w:hAnsi="Garamond"/>
          <w:color w:val="000000"/>
          <w:sz w:val="24"/>
          <w:szCs w:val="24"/>
        </w:rPr>
      </w:pPr>
    </w:p>
    <w:p w14:paraId="7BE8C229" w14:textId="602D8868" w:rsidR="0022642C" w:rsidRDefault="0022642C" w:rsidP="002264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Garamond" w:hAnsi="Garamond"/>
          <w:color w:val="000000"/>
          <w:sz w:val="24"/>
          <w:szCs w:val="24"/>
        </w:rPr>
      </w:pPr>
    </w:p>
    <w:sectPr w:rsidR="0022642C" w:rsidSect="00A23578">
      <w:headerReference w:type="default" r:id="rId8"/>
      <w:footerReference w:type="default" r:id="rId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B2FD" w14:textId="77777777" w:rsidR="004976E1" w:rsidRDefault="004976E1">
      <w:r>
        <w:separator/>
      </w:r>
    </w:p>
  </w:endnote>
  <w:endnote w:type="continuationSeparator" w:id="0">
    <w:p w14:paraId="3920430C" w14:textId="77777777" w:rsidR="004976E1" w:rsidRDefault="0049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0000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4820"/>
      <w:gridCol w:w="2213"/>
    </w:tblGrid>
    <w:tr w:rsidR="00756E0D" w14:paraId="50292B60" w14:textId="77777777" w:rsidTr="00375200">
      <w:tc>
        <w:tcPr>
          <w:tcW w:w="2268" w:type="dxa"/>
        </w:tcPr>
        <w:p w14:paraId="67F7DE3A" w14:textId="20573E1D" w:rsidR="00756E0D" w:rsidRDefault="00375200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Dipartimento di</w:t>
          </w:r>
          <w:r w:rsidR="00222763">
            <w:rPr>
              <w:b/>
              <w:bCs/>
              <w:sz w:val="16"/>
              <w:szCs w:val="16"/>
            </w:rPr>
            <w:t xml:space="preserve"> Medicina</w:t>
          </w:r>
          <w:r>
            <w:rPr>
              <w:b/>
              <w:bCs/>
              <w:sz w:val="16"/>
              <w:szCs w:val="16"/>
            </w:rPr>
            <w:t>, Chirurgia e Farmacia</w:t>
          </w:r>
        </w:p>
        <w:p w14:paraId="5EFCDA4C" w14:textId="77777777" w:rsidR="00553566" w:rsidRPr="00553566" w:rsidRDefault="00553566" w:rsidP="00553566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2610D3E4" w14:textId="5BED37C6" w:rsidR="00756E0D" w:rsidRPr="00756E0D" w:rsidRDefault="00375200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mcf</w:t>
          </w:r>
          <w:r w:rsidR="003316E2">
            <w:rPr>
              <w:sz w:val="16"/>
              <w:szCs w:val="16"/>
            </w:rPr>
            <w:t>.uniss.it</w:t>
          </w:r>
        </w:p>
      </w:tc>
      <w:tc>
        <w:tcPr>
          <w:tcW w:w="4820" w:type="dxa"/>
        </w:tcPr>
        <w:p w14:paraId="1A0A0646" w14:textId="0C8B4927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</w:t>
          </w:r>
          <w:r w:rsidR="003316E2">
            <w:rPr>
              <w:sz w:val="16"/>
              <w:szCs w:val="16"/>
              <w:lang w:val="en-US"/>
            </w:rPr>
            <w:t>2</w:t>
          </w:r>
          <w:r w:rsidR="00447B4A">
            <w:rPr>
              <w:sz w:val="16"/>
              <w:szCs w:val="16"/>
              <w:lang w:val="en-US"/>
            </w:rPr>
            <w:t>9978</w:t>
          </w:r>
        </w:p>
        <w:p w14:paraId="6E9D9B1B" w14:textId="43494837" w:rsidR="00756E0D" w:rsidRPr="00CC3FFB" w:rsidRDefault="000E7C47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dip.medicina.chirurgia.farmacia</w:t>
          </w:r>
          <w:r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2213" w:type="dxa"/>
        </w:tcPr>
        <w:p w14:paraId="05964440" w14:textId="77777777" w:rsidR="00375200" w:rsidRDefault="003316E2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Viale </w:t>
          </w:r>
          <w:r w:rsidR="00222763">
            <w:rPr>
              <w:sz w:val="16"/>
              <w:szCs w:val="16"/>
            </w:rPr>
            <w:t>San Pietro 43</w:t>
          </w:r>
        </w:p>
        <w:p w14:paraId="2B8B2759" w14:textId="57C0414E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07100 Sassari</w:t>
          </w:r>
        </w:p>
        <w:p w14:paraId="36BB25A4" w14:textId="77777777" w:rsid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2F544D60" w14:textId="4283B34C" w:rsidR="00553566" w:rsidRPr="00756E0D" w:rsidRDefault="00553566" w:rsidP="00553566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602A" w14:textId="77777777" w:rsidR="004976E1" w:rsidRDefault="004976E1">
      <w:r>
        <w:separator/>
      </w:r>
    </w:p>
  </w:footnote>
  <w:footnote w:type="continuationSeparator" w:id="0">
    <w:p w14:paraId="12B5D3CA" w14:textId="77777777" w:rsidR="004976E1" w:rsidRDefault="0049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42B" w14:textId="77777777" w:rsidR="000E3A85" w:rsidRDefault="00080A3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1211591A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66467" cy="1072799"/>
          <wp:effectExtent l="0" t="0" r="0" b="0"/>
          <wp:wrapNone/>
          <wp:docPr id="3" name="image1.jpeg" descr="Università degli Studi di Sassari, Dipartimento di Medicina, chirurgia e farmac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Dipartimento di Medicina, chirurgia e farmacia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7" cy="10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45A6"/>
    <w:multiLevelType w:val="hybridMultilevel"/>
    <w:tmpl w:val="58E26D38"/>
    <w:lvl w:ilvl="0" w:tplc="7E9ED0C6">
      <w:numFmt w:val="bullet"/>
      <w:lvlText w:val="-"/>
      <w:lvlJc w:val="left"/>
      <w:pPr>
        <w:ind w:left="1080" w:hanging="361"/>
      </w:pPr>
      <w:rPr>
        <w:rFonts w:ascii="Garamond" w:eastAsia="Garamond" w:hAnsi="Garamond" w:cs="Garamond" w:hint="default"/>
        <w:w w:val="100"/>
        <w:sz w:val="22"/>
        <w:szCs w:val="22"/>
        <w:lang w:val="it-IT" w:eastAsia="it-IT" w:bidi="it-IT"/>
      </w:rPr>
    </w:lvl>
    <w:lvl w:ilvl="1" w:tplc="B18019AC">
      <w:numFmt w:val="bullet"/>
      <w:lvlText w:val="•"/>
      <w:lvlJc w:val="left"/>
      <w:pPr>
        <w:ind w:left="2076" w:hanging="361"/>
      </w:pPr>
      <w:rPr>
        <w:rFonts w:hint="default"/>
        <w:lang w:val="it-IT" w:eastAsia="it-IT" w:bidi="it-IT"/>
      </w:rPr>
    </w:lvl>
    <w:lvl w:ilvl="2" w:tplc="4446B366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C17E9F50">
      <w:numFmt w:val="bullet"/>
      <w:lvlText w:val="•"/>
      <w:lvlJc w:val="left"/>
      <w:pPr>
        <w:ind w:left="4069" w:hanging="361"/>
      </w:pPr>
      <w:rPr>
        <w:rFonts w:hint="default"/>
        <w:lang w:val="it-IT" w:eastAsia="it-IT" w:bidi="it-IT"/>
      </w:rPr>
    </w:lvl>
    <w:lvl w:ilvl="4" w:tplc="4F141A6C">
      <w:numFmt w:val="bullet"/>
      <w:lvlText w:val="•"/>
      <w:lvlJc w:val="left"/>
      <w:pPr>
        <w:ind w:left="5066" w:hanging="361"/>
      </w:pPr>
      <w:rPr>
        <w:rFonts w:hint="default"/>
        <w:lang w:val="it-IT" w:eastAsia="it-IT" w:bidi="it-IT"/>
      </w:rPr>
    </w:lvl>
    <w:lvl w:ilvl="5" w:tplc="023AE9BC">
      <w:numFmt w:val="bullet"/>
      <w:lvlText w:val="•"/>
      <w:lvlJc w:val="left"/>
      <w:pPr>
        <w:ind w:left="6063" w:hanging="361"/>
      </w:pPr>
      <w:rPr>
        <w:rFonts w:hint="default"/>
        <w:lang w:val="it-IT" w:eastAsia="it-IT" w:bidi="it-IT"/>
      </w:rPr>
    </w:lvl>
    <w:lvl w:ilvl="6" w:tplc="854C498A">
      <w:numFmt w:val="bullet"/>
      <w:lvlText w:val="•"/>
      <w:lvlJc w:val="left"/>
      <w:pPr>
        <w:ind w:left="7059" w:hanging="361"/>
      </w:pPr>
      <w:rPr>
        <w:rFonts w:hint="default"/>
        <w:lang w:val="it-IT" w:eastAsia="it-IT" w:bidi="it-IT"/>
      </w:rPr>
    </w:lvl>
    <w:lvl w:ilvl="7" w:tplc="C7FCAC3A">
      <w:numFmt w:val="bullet"/>
      <w:lvlText w:val="•"/>
      <w:lvlJc w:val="left"/>
      <w:pPr>
        <w:ind w:left="8056" w:hanging="361"/>
      </w:pPr>
      <w:rPr>
        <w:rFonts w:hint="default"/>
        <w:lang w:val="it-IT" w:eastAsia="it-IT" w:bidi="it-IT"/>
      </w:rPr>
    </w:lvl>
    <w:lvl w:ilvl="8" w:tplc="B2B0A5EC">
      <w:numFmt w:val="bullet"/>
      <w:lvlText w:val="•"/>
      <w:lvlJc w:val="left"/>
      <w:pPr>
        <w:ind w:left="9053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7105">
    <w:abstractNumId w:val="2"/>
  </w:num>
  <w:num w:numId="2" w16cid:durableId="699668034">
    <w:abstractNumId w:val="1"/>
  </w:num>
  <w:num w:numId="3" w16cid:durableId="70795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14CC8"/>
    <w:rsid w:val="00021D53"/>
    <w:rsid w:val="00034E64"/>
    <w:rsid w:val="00043A9F"/>
    <w:rsid w:val="000545CD"/>
    <w:rsid w:val="00080A3E"/>
    <w:rsid w:val="000B2281"/>
    <w:rsid w:val="000C597D"/>
    <w:rsid w:val="000D12D9"/>
    <w:rsid w:val="000D7C42"/>
    <w:rsid w:val="000E3A85"/>
    <w:rsid w:val="000E7C47"/>
    <w:rsid w:val="0010752F"/>
    <w:rsid w:val="0012634C"/>
    <w:rsid w:val="001A69B6"/>
    <w:rsid w:val="001B571A"/>
    <w:rsid w:val="001C4924"/>
    <w:rsid w:val="001E0654"/>
    <w:rsid w:val="00222763"/>
    <w:rsid w:val="0022642C"/>
    <w:rsid w:val="00246270"/>
    <w:rsid w:val="00254BF1"/>
    <w:rsid w:val="00270D8B"/>
    <w:rsid w:val="00277929"/>
    <w:rsid w:val="00286BD1"/>
    <w:rsid w:val="002879D4"/>
    <w:rsid w:val="00297896"/>
    <w:rsid w:val="002A2AFD"/>
    <w:rsid w:val="002B3639"/>
    <w:rsid w:val="002D5C7E"/>
    <w:rsid w:val="002E3C58"/>
    <w:rsid w:val="002F76F7"/>
    <w:rsid w:val="00305952"/>
    <w:rsid w:val="00312A6C"/>
    <w:rsid w:val="003316E2"/>
    <w:rsid w:val="003458D8"/>
    <w:rsid w:val="00375200"/>
    <w:rsid w:val="003955D5"/>
    <w:rsid w:val="003A5045"/>
    <w:rsid w:val="003A5E95"/>
    <w:rsid w:val="00403987"/>
    <w:rsid w:val="00417EFB"/>
    <w:rsid w:val="00421067"/>
    <w:rsid w:val="004224AB"/>
    <w:rsid w:val="00425A92"/>
    <w:rsid w:val="00447B4A"/>
    <w:rsid w:val="004976E1"/>
    <w:rsid w:val="004D775A"/>
    <w:rsid w:val="004E142B"/>
    <w:rsid w:val="00514CC0"/>
    <w:rsid w:val="0052310B"/>
    <w:rsid w:val="00545448"/>
    <w:rsid w:val="00553566"/>
    <w:rsid w:val="00592EE6"/>
    <w:rsid w:val="00592F83"/>
    <w:rsid w:val="005979F0"/>
    <w:rsid w:val="005A5885"/>
    <w:rsid w:val="005B146E"/>
    <w:rsid w:val="005E3D65"/>
    <w:rsid w:val="006040E6"/>
    <w:rsid w:val="006307B9"/>
    <w:rsid w:val="00650EDE"/>
    <w:rsid w:val="007222D6"/>
    <w:rsid w:val="007346DE"/>
    <w:rsid w:val="00742B18"/>
    <w:rsid w:val="00756E0D"/>
    <w:rsid w:val="007830A9"/>
    <w:rsid w:val="007B7653"/>
    <w:rsid w:val="007C57D3"/>
    <w:rsid w:val="007C5D81"/>
    <w:rsid w:val="007E71F7"/>
    <w:rsid w:val="0081678E"/>
    <w:rsid w:val="00826C72"/>
    <w:rsid w:val="00840CB1"/>
    <w:rsid w:val="00850E18"/>
    <w:rsid w:val="0089030D"/>
    <w:rsid w:val="008A2D71"/>
    <w:rsid w:val="008C4B91"/>
    <w:rsid w:val="008F3E22"/>
    <w:rsid w:val="009245E6"/>
    <w:rsid w:val="009256DD"/>
    <w:rsid w:val="00950906"/>
    <w:rsid w:val="009760AE"/>
    <w:rsid w:val="009936F5"/>
    <w:rsid w:val="009C47C0"/>
    <w:rsid w:val="009E13CC"/>
    <w:rsid w:val="009E2257"/>
    <w:rsid w:val="00A17E8C"/>
    <w:rsid w:val="00A23578"/>
    <w:rsid w:val="00A24766"/>
    <w:rsid w:val="00A439FE"/>
    <w:rsid w:val="00A4467E"/>
    <w:rsid w:val="00A45373"/>
    <w:rsid w:val="00AA404D"/>
    <w:rsid w:val="00AB6329"/>
    <w:rsid w:val="00AC64B4"/>
    <w:rsid w:val="00AD2BD3"/>
    <w:rsid w:val="00AD6CAA"/>
    <w:rsid w:val="00AE28E5"/>
    <w:rsid w:val="00AE4E27"/>
    <w:rsid w:val="00AF078F"/>
    <w:rsid w:val="00AF153C"/>
    <w:rsid w:val="00B03429"/>
    <w:rsid w:val="00B35E36"/>
    <w:rsid w:val="00B54458"/>
    <w:rsid w:val="00B67790"/>
    <w:rsid w:val="00B84364"/>
    <w:rsid w:val="00B928E1"/>
    <w:rsid w:val="00BB189C"/>
    <w:rsid w:val="00BC6D1E"/>
    <w:rsid w:val="00BF36D8"/>
    <w:rsid w:val="00BF54B8"/>
    <w:rsid w:val="00C16C43"/>
    <w:rsid w:val="00C21981"/>
    <w:rsid w:val="00C26DF1"/>
    <w:rsid w:val="00C508AB"/>
    <w:rsid w:val="00C630E2"/>
    <w:rsid w:val="00C77EEF"/>
    <w:rsid w:val="00CA3F72"/>
    <w:rsid w:val="00CC3FFB"/>
    <w:rsid w:val="00CE524D"/>
    <w:rsid w:val="00D0203C"/>
    <w:rsid w:val="00D21E0E"/>
    <w:rsid w:val="00D37CFF"/>
    <w:rsid w:val="00D54C04"/>
    <w:rsid w:val="00D62B42"/>
    <w:rsid w:val="00D705D4"/>
    <w:rsid w:val="00D96DBF"/>
    <w:rsid w:val="00DC2346"/>
    <w:rsid w:val="00DE75D9"/>
    <w:rsid w:val="00E036D2"/>
    <w:rsid w:val="00E05F8F"/>
    <w:rsid w:val="00E65106"/>
    <w:rsid w:val="00E65494"/>
    <w:rsid w:val="00E86B5E"/>
    <w:rsid w:val="00E957E5"/>
    <w:rsid w:val="00F25255"/>
    <w:rsid w:val="00F36D22"/>
    <w:rsid w:val="00F628FE"/>
    <w:rsid w:val="00F6738A"/>
    <w:rsid w:val="00F874E9"/>
    <w:rsid w:val="00FA4461"/>
    <w:rsid w:val="00FA6704"/>
    <w:rsid w:val="00FB5F8B"/>
    <w:rsid w:val="00FB64C7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BD26-1190-4E92-8DF5-0B9529B0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DEMONTIS Nicola</cp:lastModifiedBy>
  <cp:revision>7</cp:revision>
  <cp:lastPrinted>2022-11-15T10:55:00Z</cp:lastPrinted>
  <dcterms:created xsi:type="dcterms:W3CDTF">2023-11-08T12:19:00Z</dcterms:created>
  <dcterms:modified xsi:type="dcterms:W3CDTF">2023-11-15T13:39:00Z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