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3FCA4" w14:textId="77777777" w:rsidR="00D45B31" w:rsidRDefault="00D45B31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EF2303">
        <w:rPr>
          <w:rFonts w:ascii="Arial" w:eastAsia="Arial" w:hAnsi="Arial" w:cs="Arial"/>
          <w:sz w:val="22"/>
          <w:szCs w:val="22"/>
        </w:rPr>
        <w:t>Allegato F</w:t>
      </w:r>
    </w:p>
    <w:p w14:paraId="73BFE5C8" w14:textId="77777777" w:rsidR="00D40B80" w:rsidRPr="00EF2303" w:rsidRDefault="00D40B80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</w:p>
    <w:p w14:paraId="23DF316E" w14:textId="77777777" w:rsidR="00EF2303" w:rsidRPr="00EF2303" w:rsidRDefault="00EF2303" w:rsidP="00EF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both"/>
        <w:rPr>
          <w:rFonts w:ascii="Calibri" w:hAnsi="Calibri"/>
        </w:rPr>
      </w:pPr>
      <w:bookmarkStart w:id="1" w:name="_Hlk181096986"/>
      <w:r w:rsidRPr="00EF2303">
        <w:rPr>
          <w:rFonts w:ascii="Calibri" w:hAnsi="Calibri"/>
        </w:rPr>
        <w:t xml:space="preserve">Procedura aperta ai sensi dell’art. 71 del D.Lgs 36/2023 per l’affidamento della “FORNITURA DI UNA PIATTAFORMA PER STORAGE E CALCOLO NECESSARIA PER LE ATTIVITA’ PREVISTE NELLO SPOKE 02 “Innovazione e sostenibilità per la competitività delle PMI del turismo e dei beni culturali nei mercati marginali” </w:t>
      </w:r>
      <w:bookmarkStart w:id="2" w:name="_Hlk181083118"/>
      <w:r w:rsidRPr="00EF2303">
        <w:rPr>
          <w:rFonts w:ascii="Calibri" w:hAnsi="Calibri"/>
        </w:rPr>
        <w:t xml:space="preserve">del Progetto eINS - </w:t>
      </w:r>
      <w:proofErr w:type="spellStart"/>
      <w:r w:rsidRPr="00EF2303">
        <w:rPr>
          <w:rFonts w:ascii="Calibri" w:hAnsi="Calibri"/>
        </w:rPr>
        <w:t>Ecosystem</w:t>
      </w:r>
      <w:proofErr w:type="spellEnd"/>
      <w:r w:rsidRPr="00EF2303">
        <w:rPr>
          <w:rFonts w:ascii="Calibri" w:hAnsi="Calibri"/>
        </w:rPr>
        <w:t xml:space="preserve"> of Innovation for </w:t>
      </w:r>
      <w:proofErr w:type="spellStart"/>
      <w:r w:rsidRPr="00EF2303">
        <w:rPr>
          <w:rFonts w:ascii="Calibri" w:hAnsi="Calibri"/>
        </w:rPr>
        <w:t>Next</w:t>
      </w:r>
      <w:proofErr w:type="spellEnd"/>
      <w:r w:rsidRPr="00EF2303">
        <w:rPr>
          <w:rFonts w:ascii="Calibri" w:hAnsi="Calibri"/>
        </w:rPr>
        <w:t xml:space="preserve"> Generation </w:t>
      </w:r>
      <w:proofErr w:type="spellStart"/>
      <w:r w:rsidRPr="00EF2303">
        <w:rPr>
          <w:rFonts w:ascii="Calibri" w:hAnsi="Calibri"/>
        </w:rPr>
        <w:t>Sardinia</w:t>
      </w:r>
      <w:proofErr w:type="spellEnd"/>
      <w:r w:rsidRPr="00EF2303">
        <w:rPr>
          <w:rFonts w:ascii="Calibri" w:hAnsi="Calibri"/>
        </w:rPr>
        <w:t xml:space="preserve"> -  ECS 00000038 - CUP J83C21000320007 dell’investimento 1.5 (Creazione e rafforzamento di Ecosistemi dell’innovazione, costruzioni di leader territoriali di R&amp;S” – Missione 4 Istruzione e ricerca, componente 2 “Dalla ricerca all’Impresa”) del PIANO NAZIONALE DI RIPRESA E RESILIENZA” </w:t>
      </w:r>
      <w:bookmarkEnd w:id="2"/>
    </w:p>
    <w:p w14:paraId="44780188" w14:textId="77777777" w:rsidR="00EF2303" w:rsidRPr="00EF2303" w:rsidRDefault="00EF2303" w:rsidP="00EF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Calibri" w:hAnsi="Calibri"/>
        </w:rPr>
      </w:pPr>
      <w:r w:rsidRPr="00EF2303">
        <w:rPr>
          <w:rFonts w:ascii="Calibri" w:hAnsi="Calibri"/>
        </w:rPr>
        <w:t xml:space="preserve">CUI </w:t>
      </w:r>
      <w:bookmarkStart w:id="3" w:name="_Hlk181083137"/>
      <w:r w:rsidRPr="00EF2303">
        <w:rPr>
          <w:rFonts w:ascii="Calibri" w:hAnsi="Calibri"/>
        </w:rPr>
        <w:t>01963509042024+2+0024</w:t>
      </w:r>
      <w:bookmarkStart w:id="4" w:name="_Hlk181083153"/>
      <w:bookmarkEnd w:id="3"/>
      <w:r w:rsidRPr="00EF2303">
        <w:rPr>
          <w:rFonts w:ascii="Calibri" w:hAnsi="Calibri"/>
        </w:rPr>
        <w:t xml:space="preserve"> CPV 30211300-4 Piattaforme Informatiche</w:t>
      </w:r>
    </w:p>
    <w:p w14:paraId="4ADF9D91" w14:textId="77777777" w:rsidR="00EF2303" w:rsidRPr="00EF2303" w:rsidRDefault="00EF2303" w:rsidP="00EF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Calibri" w:hAnsi="Calibri"/>
          <w:b/>
        </w:rPr>
      </w:pPr>
      <w:r w:rsidRPr="00EF2303">
        <w:rPr>
          <w:rFonts w:ascii="Calibri" w:hAnsi="Calibri"/>
          <w:b/>
        </w:rPr>
        <w:t xml:space="preserve">CIG </w:t>
      </w:r>
      <w:r w:rsidR="00D40B80" w:rsidRPr="00D40B80">
        <w:rPr>
          <w:rFonts w:ascii="Calibri" w:hAnsi="Calibri"/>
          <w:b/>
        </w:rPr>
        <w:t>B40C411F5D</w:t>
      </w:r>
    </w:p>
    <w:p w14:paraId="7FAC915F" w14:textId="77777777" w:rsidR="00EF2303" w:rsidRPr="00EF2303" w:rsidRDefault="00EF2303" w:rsidP="00EF2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center"/>
        <w:rPr>
          <w:rFonts w:ascii="Calibri" w:hAnsi="Calibri"/>
          <w:b/>
        </w:rPr>
      </w:pPr>
      <w:r w:rsidRPr="00EF2303">
        <w:rPr>
          <w:rFonts w:ascii="Calibri" w:hAnsi="Calibri"/>
          <w:b/>
        </w:rPr>
        <w:t xml:space="preserve">Numero di gara ASP: </w:t>
      </w:r>
      <w:r w:rsidR="00D40B80" w:rsidRPr="00D40B80">
        <w:rPr>
          <w:rFonts w:ascii="Calibri" w:hAnsi="Calibri"/>
          <w:b/>
        </w:rPr>
        <w:t>4779290</w:t>
      </w:r>
    </w:p>
    <w:bookmarkEnd w:id="1"/>
    <w:bookmarkEnd w:id="4"/>
    <w:p w14:paraId="1A51F794" w14:textId="77777777" w:rsidR="00EF2303" w:rsidRPr="00EF2303" w:rsidRDefault="00EF2303" w:rsidP="00EF2303">
      <w:pPr>
        <w:spacing w:before="60" w:after="60" w:line="276" w:lineRule="auto"/>
        <w:jc w:val="both"/>
        <w:rPr>
          <w:rFonts w:ascii="Calibri" w:hAnsi="Calibri"/>
          <w:b/>
        </w:rPr>
      </w:pPr>
    </w:p>
    <w:p w14:paraId="5593AB3A" w14:textId="77777777" w:rsidR="00D45B31" w:rsidRPr="00EF2303" w:rsidRDefault="00D45B31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</w:p>
    <w:p w14:paraId="1D1CAE55" w14:textId="77777777" w:rsidR="00D45B31" w:rsidRPr="00EF2303" w:rsidRDefault="00D45B31" w:rsidP="00D45B31">
      <w:pPr>
        <w:pStyle w:val="Titolo1"/>
        <w:ind w:firstLine="24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PIANO NAZIONALE DI RIPRESA E RESILIENZA (PNRR) – MISSIONE 4</w:t>
      </w:r>
    </w:p>
    <w:p w14:paraId="7058B9AF" w14:textId="77777777" w:rsidR="00D45B31" w:rsidRPr="00EF2303" w:rsidRDefault="00D45B31" w:rsidP="00D45B31">
      <w:pPr>
        <w:ind w:left="118" w:right="116" w:firstLine="24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COMPONENTE 2 INVESTIMENTO 1.5 – “ECOSISTEMI DELL’INNOVAZIONE” FINANZIATO DALL’UNIONE EUROPEA NEXT GENERATION UE”</w:t>
      </w:r>
    </w:p>
    <w:p w14:paraId="16D8615E" w14:textId="77777777" w:rsidR="00D45B31" w:rsidRPr="00EF2303" w:rsidRDefault="00D45B31" w:rsidP="00D45B31">
      <w:pPr>
        <w:spacing w:line="360" w:lineRule="auto"/>
        <w:jc w:val="center"/>
        <w:rPr>
          <w:rFonts w:ascii="Arial" w:eastAsia="Arial" w:hAnsi="Arial" w:cs="Arial"/>
          <w:b/>
          <w:i/>
          <w:color w:val="000000"/>
        </w:rPr>
      </w:pPr>
    </w:p>
    <w:p w14:paraId="061C111E" w14:textId="77777777" w:rsidR="00D45B31" w:rsidRPr="00EF2303" w:rsidRDefault="00D45B31" w:rsidP="00D45B31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F2303">
        <w:rPr>
          <w:rFonts w:ascii="Arial" w:eastAsia="Arial" w:hAnsi="Arial" w:cs="Arial"/>
          <w:b/>
          <w:i/>
          <w:color w:val="000000"/>
        </w:rPr>
        <w:t>eINS-</w:t>
      </w:r>
      <w:proofErr w:type="spellStart"/>
      <w:r w:rsidRPr="00EF2303">
        <w:rPr>
          <w:rFonts w:ascii="Arial" w:eastAsia="Arial" w:hAnsi="Arial" w:cs="Arial"/>
          <w:b/>
          <w:i/>
          <w:color w:val="000000"/>
        </w:rPr>
        <w:t>Ecosystem</w:t>
      </w:r>
      <w:proofErr w:type="spellEnd"/>
      <w:r w:rsidRPr="00EF2303">
        <w:rPr>
          <w:rFonts w:ascii="Arial" w:eastAsia="Arial" w:hAnsi="Arial" w:cs="Arial"/>
          <w:b/>
          <w:i/>
          <w:color w:val="000000"/>
        </w:rPr>
        <w:t xml:space="preserve"> of Innovation for </w:t>
      </w:r>
      <w:proofErr w:type="spellStart"/>
      <w:r w:rsidRPr="00EF2303">
        <w:rPr>
          <w:rFonts w:ascii="Arial" w:eastAsia="Arial" w:hAnsi="Arial" w:cs="Arial"/>
          <w:b/>
          <w:i/>
          <w:color w:val="000000"/>
        </w:rPr>
        <w:t>Next</w:t>
      </w:r>
      <w:proofErr w:type="spellEnd"/>
      <w:r w:rsidRPr="00EF2303">
        <w:rPr>
          <w:rFonts w:ascii="Arial" w:eastAsia="Arial" w:hAnsi="Arial" w:cs="Arial"/>
          <w:b/>
          <w:i/>
          <w:color w:val="000000"/>
        </w:rPr>
        <w:t xml:space="preserve"> Generation </w:t>
      </w:r>
      <w:proofErr w:type="spellStart"/>
      <w:r w:rsidRPr="00EF2303">
        <w:rPr>
          <w:rFonts w:ascii="Arial" w:eastAsia="Arial" w:hAnsi="Arial" w:cs="Arial"/>
          <w:b/>
          <w:i/>
          <w:color w:val="000000"/>
        </w:rPr>
        <w:t>Sardinia</w:t>
      </w:r>
      <w:proofErr w:type="spellEnd"/>
      <w:r w:rsidRPr="00EF2303">
        <w:rPr>
          <w:rFonts w:ascii="Arial" w:eastAsia="Arial" w:hAnsi="Arial" w:cs="Arial"/>
          <w:b/>
          <w:color w:val="000000"/>
        </w:rPr>
        <w:t xml:space="preserve">. </w:t>
      </w:r>
    </w:p>
    <w:p w14:paraId="7DC967B0" w14:textId="77777777" w:rsidR="00D45B31" w:rsidRPr="00EF2303" w:rsidRDefault="00D45B31" w:rsidP="00D45B31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bookmarkStart w:id="5" w:name="_heading=h.gjdgxs" w:colFirst="0" w:colLast="0"/>
      <w:bookmarkEnd w:id="5"/>
      <w:r w:rsidRPr="00EF2303">
        <w:rPr>
          <w:rFonts w:ascii="Arial" w:eastAsia="Arial" w:hAnsi="Arial" w:cs="Arial"/>
          <w:b/>
          <w:color w:val="000000"/>
        </w:rPr>
        <w:t xml:space="preserve"> (codice identificativo ECS00000038 CUP J83C21000320007)</w:t>
      </w:r>
    </w:p>
    <w:p w14:paraId="329BC931" w14:textId="77777777" w:rsidR="00D45B31" w:rsidRPr="00EF2303" w:rsidRDefault="00D45B31" w:rsidP="00D45B31">
      <w:pPr>
        <w:ind w:left="118" w:right="116"/>
        <w:jc w:val="center"/>
        <w:rPr>
          <w:rFonts w:ascii="Arial" w:eastAsia="Arial" w:hAnsi="Arial" w:cs="Arial"/>
          <w:b/>
          <w:color w:val="000000"/>
        </w:rPr>
      </w:pPr>
      <w:r w:rsidRPr="00EF2303">
        <w:rPr>
          <w:rFonts w:ascii="Arial" w:eastAsia="Arial" w:hAnsi="Arial" w:cs="Arial"/>
          <w:b/>
          <w:color w:val="000000"/>
        </w:rPr>
        <w:t>Codice NACE2 26: Fabbricazione di computer e prodotti di elettronica e ottica</w:t>
      </w:r>
    </w:p>
    <w:p w14:paraId="1D823931" w14:textId="77777777" w:rsidR="00D45B31" w:rsidRPr="00EF2303" w:rsidRDefault="00D45B31" w:rsidP="00D45B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7D8BEDB" w14:textId="77777777" w:rsidR="00D45B31" w:rsidRPr="00EF2303" w:rsidRDefault="00D45B31" w:rsidP="00D45B31">
      <w:pPr>
        <w:pStyle w:val="Titolo1"/>
        <w:ind w:right="119" w:firstLine="118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DICHIARAZIONE DI CONFORMITÀ AL PRINCIPIO DNSH</w:t>
      </w:r>
    </w:p>
    <w:p w14:paraId="411E97EC" w14:textId="77777777" w:rsidR="00D45B31" w:rsidRPr="00EF2303" w:rsidRDefault="00D45B31" w:rsidP="00D45B31">
      <w:pPr>
        <w:pStyle w:val="Titolo1"/>
        <w:ind w:right="119" w:firstLine="118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E ALLA PERTINENTE NORMATIVA AMBIENTALE DELL’UE E NAZIONALE</w:t>
      </w:r>
    </w:p>
    <w:p w14:paraId="4DB713B2" w14:textId="77777777" w:rsidR="00D45B31" w:rsidRPr="00EF2303" w:rsidRDefault="00D45B31" w:rsidP="00D45B31">
      <w:pPr>
        <w:spacing w:line="259" w:lineRule="auto"/>
        <w:ind w:left="118" w:right="124"/>
        <w:jc w:val="center"/>
        <w:rPr>
          <w:rFonts w:ascii="Arial" w:eastAsia="Arial" w:hAnsi="Arial" w:cs="Arial"/>
          <w:i/>
        </w:rPr>
      </w:pPr>
      <w:r w:rsidRPr="00EF2303">
        <w:rPr>
          <w:rFonts w:ascii="Arial" w:eastAsia="Arial" w:hAnsi="Arial" w:cs="Arial"/>
          <w:i/>
        </w:rPr>
        <w:t>(La presente dichiarazione deve essere compilata e firmata digitalmente dal Fornitore)</w:t>
      </w:r>
    </w:p>
    <w:p w14:paraId="037B8123" w14:textId="77777777" w:rsidR="00D45B31" w:rsidRPr="00EF2303" w:rsidRDefault="00D45B31" w:rsidP="00D45B31">
      <w:pPr>
        <w:pStyle w:val="Titolo1"/>
        <w:spacing w:before="222"/>
        <w:ind w:left="7230" w:firstLine="118"/>
        <w:rPr>
          <w:rFonts w:ascii="Arial" w:eastAsia="Arial" w:hAnsi="Arial" w:cs="Arial"/>
          <w:sz w:val="22"/>
          <w:szCs w:val="22"/>
        </w:rPr>
      </w:pPr>
    </w:p>
    <w:p w14:paraId="3415DDA7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8249"/>
        </w:tabs>
        <w:ind w:left="11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La/Il sottoscritta/o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nata/o a</w:t>
      </w:r>
    </w:p>
    <w:p w14:paraId="45E52383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1164"/>
          <w:tab w:val="left" w:pos="2772"/>
          <w:tab w:val="left" w:pos="4105"/>
          <w:tab w:val="left" w:pos="4198"/>
          <w:tab w:val="left" w:pos="6875"/>
          <w:tab w:val="left" w:pos="7693"/>
          <w:tab w:val="left" w:pos="8373"/>
          <w:tab w:val="left" w:pos="8508"/>
        </w:tabs>
        <w:spacing w:line="259" w:lineRule="auto"/>
        <w:ind w:left="118" w:right="11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  <w:u w:val="single"/>
        </w:rPr>
        <w:t xml:space="preserve"> 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il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Legale rappresentante del</w:t>
      </w:r>
      <w:r w:rsidRPr="00EF2303">
        <w:rPr>
          <w:rFonts w:ascii="Arial" w:eastAsia="Arial" w:hAnsi="Arial" w:cs="Arial"/>
          <w:color w:val="000000"/>
        </w:rPr>
        <w:tab/>
        <w:t>fornitore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</w:t>
      </w:r>
      <w:r w:rsidRPr="00EF2303">
        <w:rPr>
          <w:rFonts w:ascii="Arial" w:eastAsia="Arial" w:hAnsi="Arial" w:cs="Arial"/>
          <w:color w:val="000000"/>
        </w:rPr>
        <w:tab/>
      </w:r>
      <w:r w:rsidRPr="00EF2303">
        <w:rPr>
          <w:rFonts w:ascii="Arial" w:eastAsia="Arial" w:hAnsi="Arial" w:cs="Arial"/>
          <w:color w:val="000000"/>
        </w:rPr>
        <w:tab/>
        <w:t>Codice fiscale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Partita IVA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, avente</w:t>
      </w:r>
    </w:p>
    <w:p w14:paraId="02903C40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824"/>
          <w:tab w:val="left" w:pos="2285"/>
          <w:tab w:val="left" w:pos="8704"/>
          <w:tab w:val="left" w:pos="9005"/>
        </w:tabs>
        <w:spacing w:line="275" w:lineRule="auto"/>
        <w:ind w:left="118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sede</w:t>
      </w:r>
      <w:r w:rsidRPr="00EF2303">
        <w:rPr>
          <w:rFonts w:ascii="Arial" w:eastAsia="Arial" w:hAnsi="Arial" w:cs="Arial"/>
          <w:color w:val="000000"/>
        </w:rPr>
        <w:tab/>
        <w:t>legale</w:t>
      </w:r>
      <w:r w:rsidRPr="00EF2303">
        <w:rPr>
          <w:rFonts w:ascii="Arial" w:eastAsia="Arial" w:hAnsi="Arial" w:cs="Arial"/>
          <w:color w:val="000000"/>
        </w:rPr>
        <w:tab/>
        <w:t>a</w:t>
      </w:r>
      <w:r w:rsidRPr="00EF2303">
        <w:rPr>
          <w:rFonts w:ascii="Arial" w:eastAsia="Arial" w:hAnsi="Arial" w:cs="Arial"/>
          <w:color w:val="000000"/>
        </w:rPr>
        <w:tab/>
      </w:r>
      <w:r w:rsidRPr="00EF2303">
        <w:rPr>
          <w:rFonts w:ascii="Arial" w:eastAsia="Arial" w:hAnsi="Arial" w:cs="Arial"/>
          <w:color w:val="000000"/>
          <w:u w:val="single"/>
        </w:rPr>
        <w:t xml:space="preserve"> 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ab/>
        <w:t>in</w:t>
      </w:r>
    </w:p>
    <w:p w14:paraId="726406B0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5238"/>
          <w:tab w:val="left" w:pos="6258"/>
          <w:tab w:val="left" w:pos="7566"/>
          <w:tab w:val="left" w:pos="9144"/>
        </w:tabs>
        <w:spacing w:line="259" w:lineRule="auto"/>
        <w:ind w:left="118" w:right="11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Via/Piazza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n.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CAP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>PEC</w:t>
      </w:r>
      <w:r w:rsidRPr="00EF2303">
        <w:rPr>
          <w:rFonts w:ascii="Arial" w:eastAsia="Arial" w:hAnsi="Arial" w:cs="Arial"/>
          <w:color w:val="000000"/>
          <w:u w:val="single"/>
        </w:rPr>
        <w:tab/>
      </w:r>
      <w:r w:rsidRPr="00EF2303">
        <w:rPr>
          <w:rFonts w:ascii="Arial" w:eastAsia="Arial" w:hAnsi="Arial" w:cs="Arial"/>
          <w:color w:val="000000"/>
        </w:rPr>
        <w:t xml:space="preserve"> </w:t>
      </w:r>
      <w:proofErr w:type="spellStart"/>
      <w:r w:rsidRPr="00EF2303">
        <w:rPr>
          <w:rFonts w:ascii="Arial" w:eastAsia="Arial" w:hAnsi="Arial" w:cs="Arial"/>
          <w:color w:val="000000"/>
        </w:rPr>
        <w:t>consapavole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 della responsabilità penale cui può andare incontro in caso di dichiarazione falsa o comunque non corrispondente al vero (art. 76 del D.P.R. n. 445 del 28/12/2000), ai sensi del</w:t>
      </w:r>
    </w:p>
    <w:p w14:paraId="02618AED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11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D.P.R. N. 445 DEL 28/12/2000 e </w:t>
      </w:r>
      <w:proofErr w:type="spellStart"/>
      <w:r w:rsidRPr="00EF2303">
        <w:rPr>
          <w:rFonts w:ascii="Arial" w:eastAsia="Arial" w:hAnsi="Arial" w:cs="Arial"/>
          <w:color w:val="000000"/>
        </w:rPr>
        <w:t>ss.mm.ii</w:t>
      </w:r>
      <w:proofErr w:type="spellEnd"/>
      <w:r w:rsidRPr="00EF2303">
        <w:rPr>
          <w:rFonts w:ascii="Arial" w:eastAsia="Arial" w:hAnsi="Arial" w:cs="Arial"/>
          <w:color w:val="000000"/>
        </w:rPr>
        <w:t>.</w:t>
      </w:r>
    </w:p>
    <w:p w14:paraId="731B4963" w14:textId="77777777" w:rsidR="00CD247C" w:rsidRPr="00EF2303" w:rsidRDefault="00CD247C" w:rsidP="00E342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DB4A02" w14:textId="77777777" w:rsidR="00CD247C" w:rsidRPr="00EF2303" w:rsidRDefault="006E7BBE" w:rsidP="00E342B3">
      <w:pPr>
        <w:pStyle w:val="Titolo1"/>
        <w:ind w:left="3812" w:right="3812"/>
        <w:jc w:val="center"/>
        <w:rPr>
          <w:rFonts w:ascii="Arial" w:eastAsia="Arial" w:hAnsi="Arial" w:cs="Arial"/>
          <w:sz w:val="22"/>
          <w:szCs w:val="22"/>
        </w:rPr>
      </w:pPr>
      <w:r w:rsidRPr="00EF2303">
        <w:rPr>
          <w:rFonts w:ascii="Arial" w:eastAsia="Arial" w:hAnsi="Arial" w:cs="Arial"/>
          <w:sz w:val="22"/>
          <w:szCs w:val="22"/>
        </w:rPr>
        <w:t>DICHIARA che</w:t>
      </w:r>
    </w:p>
    <w:p w14:paraId="0FB326FD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59" w:lineRule="auto"/>
        <w:ind w:right="407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Le attività svolte dal Soggetto attuatore, verificate tramite l’acquisizione di documentazione prodotta dai Soggetti a qualsiasi titolo coinvolti nella realizzazione del progetto, allegata al presente documento, non arrecano danno significativo a nessuno dei sei obiettivi ambientali indicati all’art. 17 del Reg. (UE) 2020/852, per tutto il ciclo di vita del progetto, e in particolare:</w:t>
      </w:r>
    </w:p>
    <w:p w14:paraId="66EB7FEA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59" w:lineRule="auto"/>
        <w:ind w:left="478" w:right="414" w:hanging="360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alla mitigazione dei cambiamenti climatici, in quanto le attività non conducono a significative emissioni di gas a effetto serra;</w:t>
      </w:r>
    </w:p>
    <w:p w14:paraId="73972333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line="259" w:lineRule="auto"/>
        <w:ind w:right="414" w:hanging="555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lastRenderedPageBreak/>
        <w:t>all’adattamento ai cambiamenti climatici, in quanto le attività non conducono a un peggioramento degli effetti negativi del clima attuale e del clima futuro previsto su sé stessa o sulle persone, sulla natura o sugli attivi;</w:t>
      </w:r>
    </w:p>
    <w:p w14:paraId="082E4AA6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ind w:right="414" w:hanging="620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all’uso sostenibile e alla protezione delle acque e delle risorse marine, in quanto le attività non nuocciono:</w:t>
      </w:r>
    </w:p>
    <w:p w14:paraId="72F2842A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spacing w:line="259" w:lineRule="auto"/>
        <w:ind w:right="41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 buono stato o al buon potenziale ecologico di corpi idrici, comprese le acque di superficie e sotterranee; o</w:t>
      </w:r>
    </w:p>
    <w:p w14:paraId="5CC5327F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spacing w:line="273" w:lineRule="auto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 buono stato ecologico delle acque marine;</w:t>
      </w:r>
    </w:p>
    <w:p w14:paraId="142F1A11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ind w:right="411" w:hanging="60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all’economia circolare, compresi la prevenzione e il riciclaggio dei rifiuti, in quanto:</w:t>
      </w:r>
    </w:p>
    <w:p w14:paraId="6E07AF2D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ind w:right="41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le attività non conducono a inefficienze significative nell’uso dei materiali o nell’uso diretto o indiretto di risorse naturali quali le fonti energetiche non rinnovabili, le materie prime, le risorse idriche e il suolo, in una o più fasi del ciclo di vita dei prodotti, anche in termini di durabilità, riparabilità, possibilità di miglioramento, riutilizzabilità o riciclabilità dei prodotti;</w:t>
      </w:r>
    </w:p>
    <w:p w14:paraId="37D8499C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ind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le attività non comportano un aumento significativo della produzione, dell’incenerimento o dello smaltimento dei rifiuti, ad eccezione dell’incenerimento di rifiuti pericolosi non riciclabili; o</w:t>
      </w:r>
    </w:p>
    <w:p w14:paraId="7F8CADAD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19"/>
        </w:tabs>
        <w:ind w:left="478" w:right="41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lo smaltimento a lungo termine dei rifiuti non potrebbe causare un danno significativo e a lungo termine all’ambiente;</w:t>
      </w:r>
    </w:p>
    <w:p w14:paraId="52EFB50A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spacing w:line="259" w:lineRule="auto"/>
        <w:ind w:left="1230" w:right="421" w:hanging="540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alla prevenzione e alla riduzione dell’inquinamento, in quanto le attività non comportano un aumento significativo delle emissioni di sostanze inquinanti nell’aria, nell’acqua o nel suolo rispetto alla situazione esistente prima del suo avvio; o</w:t>
      </w:r>
    </w:p>
    <w:p w14:paraId="51012FC0" w14:textId="77777777" w:rsidR="00CD247C" w:rsidRPr="00EF2303" w:rsidRDefault="006E7BBE" w:rsidP="00E342B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31"/>
        </w:tabs>
        <w:spacing w:line="254" w:lineRule="auto"/>
        <w:ind w:left="1230" w:right="418" w:hanging="608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alla protezione e al ripristino della biodiversità e degli ecosistemi, in quanto le attività:</w:t>
      </w:r>
    </w:p>
    <w:p w14:paraId="3591C0E7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spacing w:line="259" w:lineRule="auto"/>
        <w:ind w:left="1897"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non nuocciono in misura significativa alla buona condizione e alla resilienza degli ecosistemi; o</w:t>
      </w:r>
    </w:p>
    <w:p w14:paraId="33A223D4" w14:textId="77777777" w:rsidR="00CD247C" w:rsidRPr="00EF2303" w:rsidRDefault="006E7BBE" w:rsidP="00E342B3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8"/>
        </w:tabs>
        <w:ind w:left="1897" w:right="41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non nuocciono allo stato di conservazione degli habitat e delle specie, comprese quelli di interesse per l’Unione.</w:t>
      </w:r>
      <w:r w:rsidRPr="00EF2303">
        <w:rPr>
          <w:rFonts w:ascii="Arial" w:eastAsia="Arial" w:hAnsi="Arial" w:cs="Arial"/>
          <w:color w:val="000000"/>
          <w:vertAlign w:val="superscript"/>
        </w:rPr>
        <w:t>1</w:t>
      </w:r>
    </w:p>
    <w:p w14:paraId="6E45418C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259" w:lineRule="auto"/>
        <w:ind w:left="596"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Al fine di adempiere alle verifiche di cui al punto 1, sono state seguite le indicazioni contenute nell’Allegato alla Circolare MEF del 30 dicembre 2021, n. 32, denominato </w:t>
      </w:r>
      <w:r w:rsidRPr="00EF2303">
        <w:rPr>
          <w:rFonts w:ascii="Arial" w:eastAsia="Arial" w:hAnsi="Arial" w:cs="Arial"/>
          <w:i/>
          <w:color w:val="000000"/>
        </w:rPr>
        <w:t xml:space="preserve">“Guida operativa per il rispetto del principio di non arrecare danno significativo all’ambiente (DNSH)” </w:t>
      </w:r>
      <w:r w:rsidRPr="00EF2303">
        <w:rPr>
          <w:rFonts w:ascii="Arial" w:eastAsia="Arial" w:hAnsi="Arial" w:cs="Arial"/>
          <w:color w:val="000000"/>
        </w:rPr>
        <w:t xml:space="preserve">(di seguito </w:t>
      </w:r>
      <w:r w:rsidRPr="00EF2303">
        <w:rPr>
          <w:rFonts w:ascii="Arial" w:eastAsia="Arial" w:hAnsi="Arial" w:cs="Arial"/>
          <w:i/>
          <w:color w:val="000000"/>
        </w:rPr>
        <w:t>“</w:t>
      </w:r>
      <w:r w:rsidRPr="00EF2303">
        <w:rPr>
          <w:rFonts w:ascii="Arial" w:eastAsia="Arial" w:hAnsi="Arial" w:cs="Arial"/>
          <w:color w:val="000000"/>
        </w:rPr>
        <w:t>Guida DNSH</w:t>
      </w:r>
      <w:r w:rsidRPr="00EF2303">
        <w:rPr>
          <w:rFonts w:ascii="Arial" w:eastAsia="Arial" w:hAnsi="Arial" w:cs="Arial"/>
          <w:i/>
          <w:color w:val="000000"/>
        </w:rPr>
        <w:t>”</w:t>
      </w:r>
      <w:r w:rsidRPr="00EF2303">
        <w:rPr>
          <w:rFonts w:ascii="Arial" w:eastAsia="Arial" w:hAnsi="Arial" w:cs="Arial"/>
          <w:color w:val="000000"/>
        </w:rPr>
        <w:t>) e nell’Allegato alla Circolare MEF del 14 maggio 2024, n. 22, denominato “</w:t>
      </w:r>
      <w:r w:rsidRPr="00EF2303">
        <w:rPr>
          <w:rFonts w:ascii="Arial" w:eastAsia="Arial" w:hAnsi="Arial" w:cs="Arial"/>
          <w:i/>
          <w:color w:val="000000"/>
        </w:rPr>
        <w:t>Aggiornamento Guida operativa per il rispetto del principio di non arrecare danno significativo all’ambiente (cd. DNSH)</w:t>
      </w:r>
      <w:r w:rsidRPr="00EF2303">
        <w:rPr>
          <w:rFonts w:ascii="Arial" w:eastAsia="Arial" w:hAnsi="Arial" w:cs="Arial"/>
          <w:color w:val="000000"/>
        </w:rPr>
        <w:t>”, incluse quelle riguardanti il Regime associato alla misura a cui fa riferimento il progetto, le schede tecniche associate alla misura e le relative checklist;</w:t>
      </w:r>
    </w:p>
    <w:p w14:paraId="71F08746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259" w:lineRule="auto"/>
        <w:ind w:right="41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Il Soggetto attuatore ha indirizzato, nell'ambito delle procedure di selezione ed esecuzione del contratto d’appalto, i Soggetti realizzatori o esecutori al rispetto delle previsioni contenute nell’Allegato alla Circolare MEF del 30 dicembre 2021, n. 32, denominato </w:t>
      </w:r>
      <w:r w:rsidRPr="00EF2303">
        <w:rPr>
          <w:rFonts w:ascii="Arial" w:eastAsia="Arial" w:hAnsi="Arial" w:cs="Arial"/>
          <w:i/>
          <w:color w:val="000000"/>
        </w:rPr>
        <w:t xml:space="preserve">“Guida operativa per il rispetto del principio di non arrecare danno significativo all’ambiente (DNSH)” </w:t>
      </w:r>
      <w:r w:rsidRPr="00EF2303">
        <w:rPr>
          <w:rFonts w:ascii="Arial" w:eastAsia="Arial" w:hAnsi="Arial" w:cs="Arial"/>
          <w:color w:val="000000"/>
        </w:rPr>
        <w:t xml:space="preserve">(di seguito </w:t>
      </w:r>
      <w:r w:rsidRPr="00EF2303">
        <w:rPr>
          <w:rFonts w:ascii="Arial" w:eastAsia="Arial" w:hAnsi="Arial" w:cs="Arial"/>
          <w:i/>
          <w:color w:val="000000"/>
        </w:rPr>
        <w:t>“</w:t>
      </w:r>
      <w:r w:rsidRPr="00EF2303">
        <w:rPr>
          <w:rFonts w:ascii="Arial" w:eastAsia="Arial" w:hAnsi="Arial" w:cs="Arial"/>
          <w:color w:val="000000"/>
        </w:rPr>
        <w:t>Guida DNSH</w:t>
      </w:r>
      <w:r w:rsidRPr="00EF2303">
        <w:rPr>
          <w:rFonts w:ascii="Arial" w:eastAsia="Arial" w:hAnsi="Arial" w:cs="Arial"/>
          <w:i/>
          <w:color w:val="000000"/>
        </w:rPr>
        <w:t>”</w:t>
      </w:r>
      <w:r w:rsidRPr="00EF2303">
        <w:rPr>
          <w:rFonts w:ascii="Arial" w:eastAsia="Arial" w:hAnsi="Arial" w:cs="Arial"/>
          <w:color w:val="000000"/>
        </w:rPr>
        <w:t>) e nell’Allegato alla Circolare MEF del 14 maggio 2024, n. 22, denominato “</w:t>
      </w:r>
      <w:r w:rsidRPr="00EF2303">
        <w:rPr>
          <w:rFonts w:ascii="Arial" w:eastAsia="Arial" w:hAnsi="Arial" w:cs="Arial"/>
          <w:i/>
          <w:color w:val="000000"/>
        </w:rPr>
        <w:t>Aggiornamento Guida operativa per il rispetto del principio di non arrecare danno significativo all’ambiente (cd. DNSH)</w:t>
      </w:r>
      <w:r w:rsidRPr="00EF2303">
        <w:rPr>
          <w:rFonts w:ascii="Arial" w:eastAsia="Arial" w:hAnsi="Arial" w:cs="Arial"/>
          <w:color w:val="000000"/>
        </w:rPr>
        <w:t>” nonché a quanto previsto dalla normativa ambientale dell’UE e nazionale.</w:t>
      </w:r>
    </w:p>
    <w:p w14:paraId="33828C88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3"/>
        <w:jc w:val="both"/>
        <w:rPr>
          <w:rFonts w:ascii="Arial" w:eastAsia="Arial" w:hAnsi="Arial" w:cs="Arial"/>
        </w:rPr>
      </w:pPr>
    </w:p>
    <w:p w14:paraId="3255F9E0" w14:textId="77777777" w:rsidR="00CD247C" w:rsidRPr="00EF2303" w:rsidRDefault="006E7BBE" w:rsidP="00E342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line="259" w:lineRule="auto"/>
        <w:ind w:left="596" w:right="417"/>
        <w:jc w:val="both"/>
        <w:rPr>
          <w:rFonts w:ascii="Arial" w:eastAsia="Arial" w:hAnsi="Arial" w:cs="Arial"/>
          <w:color w:val="000000"/>
        </w:rPr>
      </w:pPr>
      <w:bookmarkStart w:id="6" w:name="_heading=h.30j0zll" w:colFirst="0" w:colLast="0"/>
      <w:bookmarkEnd w:id="6"/>
      <w:r w:rsidRPr="00EF2303">
        <w:rPr>
          <w:rFonts w:ascii="Arial" w:eastAsia="Arial" w:hAnsi="Arial" w:cs="Arial"/>
          <w:color w:val="000000"/>
        </w:rPr>
        <w:t xml:space="preserve">I computer e/o i prodotti di elettronica e ottica offerti, nello specifico, rispettano i seguenti principi di selezione ex- ante: </w:t>
      </w:r>
    </w:p>
    <w:p w14:paraId="275FD042" w14:textId="77777777" w:rsidR="00CD247C" w:rsidRPr="00EF2303" w:rsidRDefault="00CD247C" w:rsidP="00E342B3">
      <w:pPr>
        <w:tabs>
          <w:tab w:val="left" w:pos="597"/>
        </w:tabs>
        <w:spacing w:line="259" w:lineRule="auto"/>
        <w:ind w:left="596" w:right="417"/>
        <w:rPr>
          <w:rFonts w:ascii="Arial" w:eastAsia="Arial" w:hAnsi="Arial" w:cs="Arial"/>
        </w:rPr>
      </w:pPr>
    </w:p>
    <w:p w14:paraId="21C52B33" w14:textId="77777777" w:rsidR="00CD247C" w:rsidRPr="00EF2303" w:rsidRDefault="006E7BBE" w:rsidP="00E342B3">
      <w:pPr>
        <w:tabs>
          <w:tab w:val="left" w:pos="597"/>
        </w:tabs>
        <w:spacing w:line="259" w:lineRule="auto"/>
        <w:ind w:left="596" w:right="417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Obiettivo 1 Mitigazione dei cambiamenti climatici</w:t>
      </w:r>
    </w:p>
    <w:p w14:paraId="24171859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0DD97D" w14:textId="77777777" w:rsidR="00CD247C" w:rsidRPr="00EF2303" w:rsidRDefault="006E7BBE" w:rsidP="00E342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right="-4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I prodotti elettronici acquistati sono dotati di un’etichetta ambientale di tipo I, secondo la UNI EN ISO 14024, ad esempio TCO Certified, EPEAT 2018, Blue Angel, TÜV Green Product Mark o di etichetta equivalente.</w:t>
      </w:r>
    </w:p>
    <w:p w14:paraId="1F5D4B02" w14:textId="77777777" w:rsidR="00CD247C" w:rsidRPr="00EF2303" w:rsidRDefault="006E7BBE" w:rsidP="00E342B3">
      <w:pPr>
        <w:ind w:left="774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In alternativa:</w:t>
      </w:r>
    </w:p>
    <w:p w14:paraId="591340D9" w14:textId="77777777" w:rsidR="00CD247C" w:rsidRPr="00EF2303" w:rsidRDefault="006E7BBE" w:rsidP="00E342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Etichetta EPA ENERGY STAR; </w:t>
      </w:r>
    </w:p>
    <w:p w14:paraId="52ABBCB7" w14:textId="77777777" w:rsidR="00CD247C" w:rsidRPr="00EF2303" w:rsidRDefault="006E7BBE" w:rsidP="00E342B3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Dichiarazione del produttore che attesti che il consumo tipico di energia elettrica (</w:t>
      </w:r>
      <w:proofErr w:type="spellStart"/>
      <w:r w:rsidRPr="00EF2303">
        <w:rPr>
          <w:rFonts w:ascii="Arial" w:eastAsia="Arial" w:hAnsi="Arial" w:cs="Arial"/>
          <w:color w:val="000000"/>
        </w:rPr>
        <w:t>Etec</w:t>
      </w:r>
      <w:proofErr w:type="spellEnd"/>
      <w:r w:rsidRPr="00EF2303">
        <w:rPr>
          <w:rFonts w:ascii="Arial" w:eastAsia="Arial" w:hAnsi="Arial" w:cs="Arial"/>
          <w:color w:val="000000"/>
        </w:rPr>
        <w:t>), calcolato per ogni dispositivo offerto, non superi il TEC massimo necessario (</w:t>
      </w:r>
      <w:proofErr w:type="spellStart"/>
      <w:r w:rsidRPr="00EF2303">
        <w:rPr>
          <w:rFonts w:ascii="Arial" w:eastAsia="Arial" w:hAnsi="Arial" w:cs="Arial"/>
          <w:color w:val="000000"/>
        </w:rPr>
        <w:t>Etec-max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) in linea con quanto descritto nell’Allegato III dei criteri GPP UE  ( </w:t>
      </w:r>
      <w:hyperlink r:id="rId12">
        <w:r w:rsidRPr="00EF2303">
          <w:rPr>
            <w:rFonts w:ascii="Arial" w:eastAsia="Arial" w:hAnsi="Arial" w:cs="Arial"/>
            <w:color w:val="0000FF"/>
            <w:u w:val="single"/>
          </w:rPr>
          <w:t>Green Business - Biblioteca (europa.eu)</w:t>
        </w:r>
      </w:hyperlink>
      <w:r w:rsidRPr="00EF2303">
        <w:rPr>
          <w:rFonts w:ascii="Arial" w:eastAsia="Arial" w:hAnsi="Arial" w:cs="Arial"/>
          <w:color w:val="000000"/>
        </w:rPr>
        <w:t xml:space="preserve">         </w:t>
      </w:r>
    </w:p>
    <w:p w14:paraId="2173AA4C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58FC13" w14:textId="77777777" w:rsidR="00CD247C" w:rsidRPr="00EF2303" w:rsidRDefault="006E7BBE" w:rsidP="00E342B3">
      <w:pPr>
        <w:tabs>
          <w:tab w:val="left" w:pos="597"/>
        </w:tabs>
        <w:spacing w:line="259" w:lineRule="auto"/>
        <w:ind w:left="596" w:right="417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Obiettivo 4 Economia Circolare</w:t>
      </w:r>
    </w:p>
    <w:p w14:paraId="09CB5646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58B96829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Arial" w:eastAsia="Arial" w:hAnsi="Arial" w:cs="Arial"/>
          <w:color w:val="000000"/>
        </w:rPr>
      </w:pPr>
      <w:proofErr w:type="gramStart"/>
      <w:r w:rsidRPr="00EF2303">
        <w:rPr>
          <w:rFonts w:ascii="Arial" w:eastAsia="Arial" w:hAnsi="Arial" w:cs="Arial"/>
          <w:color w:val="000000"/>
        </w:rPr>
        <w:t>  Iscrizione</w:t>
      </w:r>
      <w:proofErr w:type="gramEnd"/>
      <w:r w:rsidRPr="00EF2303">
        <w:rPr>
          <w:rFonts w:ascii="Arial" w:eastAsia="Arial" w:hAnsi="Arial" w:cs="Arial"/>
          <w:color w:val="000000"/>
        </w:rPr>
        <w:t xml:space="preserve"> alla piattaforma RAEE in qualità di produttore e/o distributore e/o fornitore; </w:t>
      </w:r>
    </w:p>
    <w:p w14:paraId="5BDDD797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28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 Etichetta ambientale di tipo I, secondo la UNI EN ISO 14024, che verifichi l’allineamento con il principio di non arrecare danno significativo all’economia circolare (es: EPEAT, </w:t>
      </w:r>
      <w:proofErr w:type="spellStart"/>
      <w:r w:rsidRPr="00EF2303">
        <w:rPr>
          <w:rFonts w:ascii="Arial" w:eastAsia="Arial" w:hAnsi="Arial" w:cs="Arial"/>
          <w:color w:val="000000"/>
        </w:rPr>
        <w:t>Blauer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 Engel, TCO Certified o altra etichetta equivalente)</w:t>
      </w:r>
    </w:p>
    <w:p w14:paraId="68A4AEDE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hanging="283"/>
        <w:jc w:val="both"/>
        <w:rPr>
          <w:rFonts w:ascii="Arial" w:eastAsia="Arial" w:hAnsi="Arial" w:cs="Arial"/>
          <w:color w:val="000000"/>
        </w:rPr>
      </w:pPr>
    </w:p>
    <w:p w14:paraId="10D573E3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 In</w:t>
      </w:r>
      <w:r w:rsidRPr="00EF2303">
        <w:rPr>
          <w:rFonts w:ascii="Arial" w:eastAsia="Arial" w:hAnsi="Arial" w:cs="Arial"/>
          <w:b/>
          <w:color w:val="000000"/>
        </w:rPr>
        <w:t xml:space="preserve"> assenza di tale etichetta, è richiesto l’elemento di verifica seguente: </w:t>
      </w:r>
    </w:p>
    <w:p w14:paraId="67CB7AE4" w14:textId="77777777" w:rsidR="00CD247C" w:rsidRPr="00EF2303" w:rsidRDefault="006E7BBE" w:rsidP="00E342B3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28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Nel caso di server e prodotti di archiviazioni dati, dichiarazione dei produttori/fornitori di conformità alla seguente normativa: ecodesign (Regolamento (EU) 2019/424); </w:t>
      </w:r>
    </w:p>
    <w:p w14:paraId="04367C36" w14:textId="77777777" w:rsidR="00CD247C" w:rsidRPr="00EF2303" w:rsidRDefault="006E7BBE" w:rsidP="00E342B3">
      <w:pPr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284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• Nel caso di computer fissi e display, marcatura di alloggiamenti e mascherine di plastica secondo gli standard ISO 11469 e ISO 1043.</w:t>
      </w:r>
    </w:p>
    <w:p w14:paraId="3947CF00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2DD135C" w14:textId="77777777" w:rsidR="00CD247C" w:rsidRPr="00EF2303" w:rsidRDefault="006E7BBE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134" w:hanging="283"/>
        <w:jc w:val="both"/>
        <w:rPr>
          <w:rFonts w:ascii="Arial" w:eastAsia="Arial" w:hAnsi="Arial" w:cs="Arial"/>
          <w:color w:val="000000"/>
        </w:rPr>
      </w:pPr>
      <w:bookmarkStart w:id="7" w:name="_heading=h.1fob9te" w:colFirst="0" w:colLast="0"/>
      <w:bookmarkEnd w:id="7"/>
      <w:r w:rsidRPr="00EF2303">
        <w:rPr>
          <w:rFonts w:ascii="Arial" w:eastAsia="Arial" w:hAnsi="Arial" w:cs="Arial"/>
          <w:color w:val="000000"/>
        </w:rPr>
        <w:t xml:space="preserve"> Nel caso di fornitura di </w:t>
      </w:r>
      <w:r w:rsidRPr="00EF2303">
        <w:rPr>
          <w:rFonts w:ascii="Arial" w:eastAsia="Arial" w:hAnsi="Arial" w:cs="Arial"/>
          <w:b/>
          <w:color w:val="000000"/>
        </w:rPr>
        <w:t xml:space="preserve">apparecchiature TIC ricondizionate/rifabbricate </w:t>
      </w:r>
      <w:r w:rsidRPr="00EF2303">
        <w:rPr>
          <w:rFonts w:ascii="Arial" w:eastAsia="Arial" w:hAnsi="Arial" w:cs="Arial"/>
          <w:color w:val="000000"/>
        </w:rPr>
        <w:t xml:space="preserve">dovrà essere fornita   una delle certificazioni di sistema di gestione seguente: </w:t>
      </w:r>
    </w:p>
    <w:p w14:paraId="463C7A87" w14:textId="77777777" w:rsidR="00CD247C" w:rsidRPr="00EF2303" w:rsidRDefault="006E7BBE" w:rsidP="00E342B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ISO 9001 e ISO 14001/regolamento EMAS (certificazione di sistema di gestione disponibile sotto accreditamento –il campo di applicazione della certificazione dovrà riportare lo specifico scopo richiesto); </w:t>
      </w:r>
    </w:p>
    <w:p w14:paraId="1935592C" w14:textId="77777777" w:rsidR="00CD247C" w:rsidRPr="00EF2303" w:rsidRDefault="006E7BBE" w:rsidP="00E342B3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EN 50614:2020 (qualora l'apparecchiatura sia stata precedentemente scartata come rifiuto RAEE, e preparata per il riutilizzo per lo stesso scopo per cui è stata concepita). </w:t>
      </w:r>
    </w:p>
    <w:p w14:paraId="2EAAB571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</w:p>
    <w:p w14:paraId="65FF7C53" w14:textId="77777777" w:rsidR="00CD247C" w:rsidRPr="00EF2303" w:rsidRDefault="00CD247C" w:rsidP="00E342B3">
      <w:pPr>
        <w:widowControl/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</w:p>
    <w:p w14:paraId="155178E9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jc w:val="center"/>
        <w:rPr>
          <w:rFonts w:ascii="Arial" w:eastAsia="Arial" w:hAnsi="Arial" w:cs="Arial"/>
          <w:b/>
        </w:rPr>
      </w:pPr>
      <w:r w:rsidRPr="00EF2303">
        <w:rPr>
          <w:rFonts w:ascii="Arial" w:eastAsia="Arial" w:hAnsi="Arial" w:cs="Arial"/>
          <w:b/>
        </w:rPr>
        <w:t>Obiettivo 5 Prevenzione e riduzione inquinamento</w:t>
      </w:r>
    </w:p>
    <w:p w14:paraId="719846AD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79DC5859" w14:textId="77777777" w:rsidR="00CD247C" w:rsidRPr="00EF2303" w:rsidRDefault="006E7BBE" w:rsidP="00E342B3">
      <w:pPr>
        <w:tabs>
          <w:tab w:val="left" w:pos="597"/>
        </w:tabs>
        <w:spacing w:line="259" w:lineRule="auto"/>
        <w:ind w:left="1134" w:right="-42" w:hanging="283"/>
        <w:jc w:val="both"/>
        <w:rPr>
          <w:rFonts w:ascii="Arial" w:eastAsia="Arial" w:hAnsi="Arial" w:cs="Arial"/>
          <w:color w:val="000000"/>
        </w:rPr>
      </w:pPr>
      <w:bookmarkStart w:id="8" w:name="_heading=h.3znysh7" w:colFirst="0" w:colLast="0"/>
      <w:bookmarkEnd w:id="8"/>
      <w:r w:rsidRPr="00EF2303">
        <w:rPr>
          <w:rFonts w:ascii="Arial" w:eastAsia="Arial" w:hAnsi="Arial" w:cs="Arial"/>
        </w:rPr>
        <w:t></w:t>
      </w:r>
      <w:r w:rsidRPr="00EF2303">
        <w:rPr>
          <w:rFonts w:ascii="Arial" w:eastAsia="Arial" w:hAnsi="Arial" w:cs="Arial"/>
        </w:rPr>
        <w:tab/>
      </w:r>
      <w:r w:rsidRPr="00EF2303">
        <w:rPr>
          <w:rFonts w:ascii="Arial" w:eastAsia="Arial" w:hAnsi="Arial" w:cs="Arial"/>
          <w:color w:val="000000"/>
        </w:rPr>
        <w:t xml:space="preserve">Etichetta ambientale di tipo I, secondo la UNI EN ISO 14024, che verifichi l’allineamento con il principio di non arrecare danno significativo alla prevenzione e riduzione dell’inquinamento (es: EPEAT, </w:t>
      </w:r>
      <w:proofErr w:type="spellStart"/>
      <w:r w:rsidRPr="00EF2303">
        <w:rPr>
          <w:rFonts w:ascii="Arial" w:eastAsia="Arial" w:hAnsi="Arial" w:cs="Arial"/>
          <w:color w:val="000000"/>
        </w:rPr>
        <w:t>Blauer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 Engel, TCO Certified, o altra etichetta equivalente)</w:t>
      </w:r>
    </w:p>
    <w:p w14:paraId="15365821" w14:textId="77777777" w:rsidR="00CD247C" w:rsidRPr="00EF2303" w:rsidRDefault="00CD247C" w:rsidP="00E342B3">
      <w:pPr>
        <w:tabs>
          <w:tab w:val="left" w:pos="597"/>
        </w:tabs>
        <w:spacing w:line="259" w:lineRule="auto"/>
        <w:ind w:left="284" w:right="417" w:hanging="426"/>
        <w:jc w:val="both"/>
        <w:rPr>
          <w:rFonts w:ascii="Arial" w:eastAsia="Arial" w:hAnsi="Arial" w:cs="Arial"/>
        </w:rPr>
      </w:pPr>
    </w:p>
    <w:p w14:paraId="60DF9EF6" w14:textId="77777777" w:rsidR="00CD247C" w:rsidRPr="00EF2303" w:rsidRDefault="006E7BBE" w:rsidP="00E342B3">
      <w:pPr>
        <w:widowControl/>
        <w:tabs>
          <w:tab w:val="left" w:pos="284"/>
        </w:tabs>
        <w:ind w:left="1134" w:hanging="283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</w:rPr>
        <w:t></w:t>
      </w:r>
      <w:r w:rsidRPr="00EF2303">
        <w:rPr>
          <w:rFonts w:ascii="Arial" w:eastAsia="Arial" w:hAnsi="Arial" w:cs="Arial"/>
        </w:rPr>
        <w:tab/>
      </w:r>
      <w:r w:rsidRPr="00EF2303">
        <w:rPr>
          <w:rFonts w:ascii="Arial" w:eastAsia="Arial" w:hAnsi="Arial" w:cs="Arial"/>
          <w:b/>
          <w:color w:val="000000"/>
        </w:rPr>
        <w:t xml:space="preserve">In assenza di tale etichetta, sono richieste: </w:t>
      </w:r>
    </w:p>
    <w:p w14:paraId="7DE22D50" w14:textId="77777777" w:rsidR="00CD247C" w:rsidRPr="00EF2303" w:rsidRDefault="006E7BBE" w:rsidP="00E342B3">
      <w:pPr>
        <w:widowControl/>
        <w:numPr>
          <w:ilvl w:val="1"/>
          <w:numId w:val="1"/>
        </w:numPr>
        <w:tabs>
          <w:tab w:val="left" w:pos="426"/>
        </w:tabs>
        <w:ind w:left="1134" w:hanging="283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• La conformità delle apparecchiature è verificata tramite una dichiarazione del produttore/fornitore di rispetto della seguente normativa: REACH (Regolamento (CE) n.1907/2006 e </w:t>
      </w:r>
      <w:proofErr w:type="spellStart"/>
      <w:r w:rsidRPr="00EF2303">
        <w:rPr>
          <w:rFonts w:ascii="Arial" w:eastAsia="Arial" w:hAnsi="Arial" w:cs="Arial"/>
          <w:color w:val="000000"/>
        </w:rPr>
        <w:t>ss.m.i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.); </w:t>
      </w:r>
      <w:proofErr w:type="spellStart"/>
      <w:r w:rsidRPr="00EF2303">
        <w:rPr>
          <w:rFonts w:ascii="Arial" w:eastAsia="Arial" w:hAnsi="Arial" w:cs="Arial"/>
          <w:color w:val="000000"/>
        </w:rPr>
        <w:t>RoHS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 (Direttiva 2011/65/EU e </w:t>
      </w:r>
      <w:proofErr w:type="spellStart"/>
      <w:r w:rsidRPr="00EF2303">
        <w:rPr>
          <w:rFonts w:ascii="Arial" w:eastAsia="Arial" w:hAnsi="Arial" w:cs="Arial"/>
          <w:color w:val="000000"/>
        </w:rPr>
        <w:t>ss.m.i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.); Compatibilità elettromagnetica (Direttiva 2014/30/UE e </w:t>
      </w:r>
      <w:proofErr w:type="spellStart"/>
      <w:r w:rsidRPr="00EF2303">
        <w:rPr>
          <w:rFonts w:ascii="Arial" w:eastAsia="Arial" w:hAnsi="Arial" w:cs="Arial"/>
          <w:color w:val="000000"/>
        </w:rPr>
        <w:t>ss.m.i</w:t>
      </w:r>
      <w:proofErr w:type="spellEnd"/>
      <w:r w:rsidRPr="00EF2303">
        <w:rPr>
          <w:rFonts w:ascii="Arial" w:eastAsia="Arial" w:hAnsi="Arial" w:cs="Arial"/>
          <w:color w:val="000000"/>
        </w:rPr>
        <w:t xml:space="preserve">.) </w:t>
      </w:r>
    </w:p>
    <w:p w14:paraId="68F1501E" w14:textId="77777777" w:rsidR="00CD247C" w:rsidRPr="00EF2303" w:rsidRDefault="00CD247C" w:rsidP="00E342B3">
      <w:pPr>
        <w:rPr>
          <w:rFonts w:ascii="Arial" w:eastAsia="Arial" w:hAnsi="Arial" w:cs="Arial"/>
        </w:rPr>
      </w:pPr>
    </w:p>
    <w:p w14:paraId="0C9B8B0F" w14:textId="77777777" w:rsidR="00CD247C" w:rsidRPr="00EF2303" w:rsidRDefault="006E7BBE" w:rsidP="00E342B3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 xml:space="preserve">Apparecchiature per stampa, copia, multifunzione e servizi di </w:t>
      </w:r>
      <w:proofErr w:type="spellStart"/>
      <w:r w:rsidRPr="00EF2303">
        <w:rPr>
          <w:rFonts w:ascii="Arial" w:eastAsia="Arial" w:hAnsi="Arial" w:cs="Arial"/>
          <w:color w:val="000000"/>
        </w:rPr>
        <w:t>Print&amp;Copy</w:t>
      </w:r>
      <w:proofErr w:type="spellEnd"/>
    </w:p>
    <w:p w14:paraId="4632711A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1829C432" w14:textId="77777777" w:rsidR="00CD247C" w:rsidRPr="00EF2303" w:rsidRDefault="006E7BBE" w:rsidP="00E342B3">
      <w:pPr>
        <w:widowControl/>
        <w:ind w:left="851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</w:rPr>
        <w:t></w:t>
      </w:r>
      <w:r w:rsidRPr="00EF2303">
        <w:rPr>
          <w:rFonts w:ascii="Arial" w:eastAsia="Arial" w:hAnsi="Arial" w:cs="Arial"/>
        </w:rPr>
        <w:tab/>
      </w:r>
      <w:r w:rsidRPr="00EF2303">
        <w:rPr>
          <w:rFonts w:ascii="Arial" w:eastAsia="Arial" w:hAnsi="Arial" w:cs="Arial"/>
          <w:color w:val="000000"/>
        </w:rPr>
        <w:t xml:space="preserve">Documentazione attestante il rispetto dei Criteri Ambientali Minimi </w:t>
      </w:r>
    </w:p>
    <w:p w14:paraId="15586C29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ind w:left="567" w:right="-4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lastRenderedPageBreak/>
        <w:t>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D.M. 17 ottobre 2019, in G.U. n. 261 del 7 novembre 2019” è scaricabile dal sito del Ministero della Transizione Ecologica all’indirizzo:</w:t>
      </w:r>
    </w:p>
    <w:p w14:paraId="7C3A2AFF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1837"/>
          <w:tab w:val="left" w:pos="2264"/>
          <w:tab w:val="left" w:pos="3423"/>
          <w:tab w:val="left" w:pos="3931"/>
          <w:tab w:val="left" w:pos="5047"/>
          <w:tab w:val="left" w:pos="5863"/>
          <w:tab w:val="left" w:pos="6290"/>
          <w:tab w:val="left" w:pos="6716"/>
          <w:tab w:val="left" w:pos="7515"/>
          <w:tab w:val="left" w:pos="8024"/>
        </w:tabs>
        <w:ind w:left="567" w:right="-42"/>
        <w:jc w:val="both"/>
        <w:rPr>
          <w:rFonts w:ascii="Arial" w:eastAsia="Arial" w:hAnsi="Arial" w:cs="Arial"/>
          <w:color w:val="000000"/>
          <w:u w:val="single"/>
        </w:rPr>
      </w:pPr>
      <w:r w:rsidRPr="00EF2303">
        <w:rPr>
          <w:rFonts w:ascii="Arial" w:eastAsia="Arial" w:hAnsi="Arial" w:cs="Arial"/>
          <w:color w:val="000000"/>
        </w:rPr>
        <w:t xml:space="preserve"> </w:t>
      </w:r>
      <w:hyperlink r:id="rId13">
        <w:r w:rsidRPr="00EF2303">
          <w:rPr>
            <w:rFonts w:ascii="Arial" w:eastAsia="Arial" w:hAnsi="Arial" w:cs="Arial"/>
            <w:color w:val="000000"/>
            <w:u w:val="single"/>
          </w:rPr>
          <w:t>https://www.mite.gov.it/sites/default/files/archivio/allegati/GPP/2019/gu_261-</w:t>
        </w:r>
      </w:hyperlink>
      <w:r w:rsidRPr="00EF2303">
        <w:rPr>
          <w:rFonts w:ascii="Arial" w:eastAsia="Arial" w:hAnsi="Arial" w:cs="Arial"/>
          <w:color w:val="000000"/>
        </w:rPr>
        <w:t xml:space="preserve"> </w:t>
      </w:r>
      <w:hyperlink r:id="rId14">
        <w:r w:rsidRPr="00EF2303">
          <w:rPr>
            <w:rFonts w:ascii="Arial" w:eastAsia="Arial" w:hAnsi="Arial" w:cs="Arial"/>
            <w:color w:val="000000"/>
            <w:u w:val="single"/>
          </w:rPr>
          <w:t>2019_</w:t>
        </w:r>
        <w:proofErr w:type="gramStart"/>
        <w:r w:rsidRPr="00EF2303">
          <w:rPr>
            <w:rFonts w:ascii="Arial" w:eastAsia="Arial" w:hAnsi="Arial" w:cs="Arial"/>
            <w:color w:val="000000"/>
            <w:u w:val="single"/>
          </w:rPr>
          <w:t>stampanti.pd</w:t>
        </w:r>
        <w:proofErr w:type="gramEnd"/>
      </w:hyperlink>
      <w:r w:rsidRPr="00EF2303">
        <w:rPr>
          <w:rFonts w:ascii="Arial" w:eastAsia="Arial" w:hAnsi="Arial" w:cs="Arial"/>
          <w:color w:val="000000"/>
          <w:u w:val="single"/>
        </w:rPr>
        <w:t>f;</w:t>
      </w:r>
    </w:p>
    <w:p w14:paraId="5E906B20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423"/>
          <w:tab w:val="left" w:pos="3931"/>
          <w:tab w:val="left" w:pos="5047"/>
          <w:tab w:val="left" w:pos="5863"/>
          <w:tab w:val="left" w:pos="6290"/>
          <w:tab w:val="left" w:pos="6716"/>
          <w:tab w:val="left" w:pos="7515"/>
          <w:tab w:val="left" w:pos="8024"/>
        </w:tabs>
        <w:ind w:left="567" w:right="-42"/>
        <w:jc w:val="both"/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la conformità ai Criteri ambientali minimi per «Forniture di cartucce toner e cartucce a getto di inchiostro e affidamento del servizio integrato di  ritiro</w:t>
      </w:r>
      <w:r w:rsidRPr="00EF2303">
        <w:rPr>
          <w:rFonts w:ascii="Arial" w:eastAsia="Arial" w:hAnsi="Arial" w:cs="Arial"/>
          <w:color w:val="000000"/>
        </w:rPr>
        <w:tab/>
        <w:t>e fornitura</w:t>
      </w:r>
      <w:r w:rsidRPr="00EF2303">
        <w:rPr>
          <w:rFonts w:ascii="Arial" w:eastAsia="Arial" w:hAnsi="Arial" w:cs="Arial"/>
          <w:color w:val="000000"/>
        </w:rPr>
        <w:tab/>
        <w:t>di cartucce</w:t>
      </w:r>
      <w:r w:rsidR="00D45B31" w:rsidRPr="00EF2303">
        <w:rPr>
          <w:rFonts w:ascii="Arial" w:eastAsia="Arial" w:hAnsi="Arial" w:cs="Arial"/>
          <w:color w:val="000000"/>
        </w:rPr>
        <w:t xml:space="preserve"> </w:t>
      </w:r>
      <w:r w:rsidRPr="00EF2303">
        <w:rPr>
          <w:rFonts w:ascii="Arial" w:eastAsia="Arial" w:hAnsi="Arial" w:cs="Arial"/>
          <w:color w:val="000000"/>
        </w:rPr>
        <w:t xml:space="preserve">e toner a getto d’inchiostro è scaricabile al seguente link: </w:t>
      </w:r>
      <w:hyperlink r:id="rId15">
        <w:r w:rsidRPr="00EF2303">
          <w:rPr>
            <w:rFonts w:ascii="Arial" w:eastAsia="Arial" w:hAnsi="Arial" w:cs="Arial"/>
            <w:color w:val="0000FF"/>
            <w:u w:val="single"/>
          </w:rPr>
          <w:t>https://www.gazzettaufficiale.it/eli/id/2019/11/07/19A06871/sg</w:t>
        </w:r>
      </w:hyperlink>
      <w:r w:rsidRPr="00EF2303">
        <w:rPr>
          <w:rFonts w:ascii="Arial" w:eastAsia="Arial" w:hAnsi="Arial" w:cs="Arial"/>
          <w:color w:val="000000"/>
        </w:rPr>
        <w:t>.</w:t>
      </w:r>
    </w:p>
    <w:p w14:paraId="656A9971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458D76B1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Allegati:</w:t>
      </w:r>
    </w:p>
    <w:p w14:paraId="5F0F3AB1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664B82B2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1 ………</w:t>
      </w:r>
    </w:p>
    <w:p w14:paraId="79E1E42A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69FB28F9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2 ……….</w:t>
      </w:r>
    </w:p>
    <w:p w14:paraId="635FD343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6E38A660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3 ……….</w:t>
      </w:r>
    </w:p>
    <w:p w14:paraId="0E53A671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3A24F061" w14:textId="77777777" w:rsidR="00CD247C" w:rsidRPr="00EF2303" w:rsidRDefault="006E7BBE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  <w:r w:rsidRPr="00EF2303">
        <w:rPr>
          <w:rFonts w:ascii="Arial" w:eastAsia="Arial" w:hAnsi="Arial" w:cs="Arial"/>
        </w:rPr>
        <w:t>n° n …</w:t>
      </w:r>
      <w:proofErr w:type="gramStart"/>
      <w:r w:rsidRPr="00EF2303">
        <w:rPr>
          <w:rFonts w:ascii="Arial" w:eastAsia="Arial" w:hAnsi="Arial" w:cs="Arial"/>
        </w:rPr>
        <w:t>…….</w:t>
      </w:r>
      <w:proofErr w:type="gramEnd"/>
      <w:r w:rsidRPr="00EF2303">
        <w:rPr>
          <w:rFonts w:ascii="Arial" w:eastAsia="Arial" w:hAnsi="Arial" w:cs="Arial"/>
        </w:rPr>
        <w:t>.</w:t>
      </w:r>
    </w:p>
    <w:p w14:paraId="36267CF9" w14:textId="77777777" w:rsidR="00CD247C" w:rsidRPr="00EF2303" w:rsidRDefault="00CD247C" w:rsidP="00E342B3">
      <w:pPr>
        <w:tabs>
          <w:tab w:val="left" w:pos="597"/>
        </w:tabs>
        <w:spacing w:line="259" w:lineRule="auto"/>
        <w:ind w:right="417"/>
        <w:rPr>
          <w:rFonts w:ascii="Arial" w:eastAsia="Arial" w:hAnsi="Arial" w:cs="Arial"/>
        </w:rPr>
      </w:pPr>
    </w:p>
    <w:p w14:paraId="7D953E16" w14:textId="77777777" w:rsidR="00CD247C" w:rsidRPr="00EF2303" w:rsidRDefault="00CD247C" w:rsidP="00E342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7BC5D4" w14:textId="77777777" w:rsidR="00CD247C" w:rsidRPr="00EF2303" w:rsidRDefault="00CD247C" w:rsidP="00E342B3">
      <w:pPr>
        <w:rPr>
          <w:rFonts w:ascii="Arial" w:eastAsia="Arial" w:hAnsi="Arial" w:cs="Arial"/>
        </w:rPr>
        <w:sectPr w:rsidR="00CD247C" w:rsidRPr="00EF2303" w:rsidSect="00D40B80">
          <w:headerReference w:type="default" r:id="rId16"/>
          <w:footerReference w:type="default" r:id="rId17"/>
          <w:pgSz w:w="11906" w:h="16838"/>
          <w:pgMar w:top="1701" w:right="1298" w:bottom="1134" w:left="1298" w:header="0" w:footer="0" w:gutter="0"/>
          <w:pgNumType w:start="1"/>
          <w:cols w:space="720"/>
          <w:docGrid w:linePitch="299"/>
        </w:sectPr>
      </w:pPr>
    </w:p>
    <w:p w14:paraId="64614F53" w14:textId="77777777" w:rsidR="00CD247C" w:rsidRPr="00EF2303" w:rsidRDefault="006E7BBE" w:rsidP="00E342B3">
      <w:pPr>
        <w:pBdr>
          <w:top w:val="nil"/>
          <w:left w:val="nil"/>
          <w:bottom w:val="nil"/>
          <w:right w:val="nil"/>
          <w:between w:val="nil"/>
        </w:pBdr>
        <w:tabs>
          <w:tab w:val="left" w:pos="4526"/>
        </w:tabs>
        <w:rPr>
          <w:rFonts w:ascii="Arial" w:eastAsia="Arial" w:hAnsi="Arial" w:cs="Arial"/>
          <w:color w:val="000000"/>
        </w:rPr>
      </w:pPr>
      <w:r w:rsidRPr="00EF2303">
        <w:rPr>
          <w:rFonts w:ascii="Arial" w:eastAsia="Arial" w:hAnsi="Arial" w:cs="Arial"/>
          <w:color w:val="000000"/>
        </w:rPr>
        <w:t>Luogo e data …………………</w:t>
      </w:r>
      <w:proofErr w:type="gramStart"/>
      <w:r w:rsidRPr="00EF2303">
        <w:rPr>
          <w:rFonts w:ascii="Arial" w:eastAsia="Arial" w:hAnsi="Arial" w:cs="Arial"/>
          <w:color w:val="000000"/>
        </w:rPr>
        <w:t>…….</w:t>
      </w:r>
      <w:proofErr w:type="gramEnd"/>
      <w:r w:rsidRPr="00EF2303">
        <w:rPr>
          <w:rFonts w:ascii="Arial" w:eastAsia="Arial" w:hAnsi="Arial" w:cs="Arial"/>
          <w:color w:val="000000"/>
        </w:rPr>
        <w:t>.</w:t>
      </w:r>
      <w:r w:rsidRPr="00EF2303">
        <w:rPr>
          <w:rFonts w:ascii="Arial" w:eastAsia="Arial" w:hAnsi="Arial" w:cs="Arial"/>
          <w:color w:val="000000"/>
        </w:rPr>
        <w:tab/>
      </w:r>
    </w:p>
    <w:p w14:paraId="042CFFEB" w14:textId="77777777" w:rsidR="00CD247C" w:rsidRPr="00EF2303" w:rsidRDefault="006E7BBE" w:rsidP="00E342B3">
      <w:pPr>
        <w:rPr>
          <w:rFonts w:ascii="Arial" w:eastAsia="Arial" w:hAnsi="Arial" w:cs="Arial"/>
        </w:rPr>
      </w:pPr>
      <w:r w:rsidRPr="00EF2303">
        <w:br w:type="column"/>
      </w:r>
      <w:r w:rsidRPr="00EF2303">
        <w:rPr>
          <w:rFonts w:ascii="Arial" w:eastAsia="Arial" w:hAnsi="Arial" w:cs="Arial"/>
        </w:rPr>
        <w:t xml:space="preserve">Il Legale rappresentante del </w:t>
      </w:r>
      <w:r w:rsidRPr="00EF2303">
        <w:rPr>
          <w:rFonts w:ascii="Arial" w:eastAsia="Arial" w:hAnsi="Arial" w:cs="Arial"/>
          <w:color w:val="000000"/>
        </w:rPr>
        <w:t>Fornitore</w:t>
      </w:r>
    </w:p>
    <w:p w14:paraId="4D6288E7" w14:textId="77777777" w:rsidR="00CD247C" w:rsidRPr="00EF2303" w:rsidRDefault="006E7BBE" w:rsidP="00E342B3">
      <w:pPr>
        <w:ind w:left="1817" w:right="947"/>
        <w:jc w:val="center"/>
        <w:rPr>
          <w:rFonts w:ascii="Arial" w:eastAsia="Arial" w:hAnsi="Arial" w:cs="Arial"/>
          <w:i/>
        </w:rPr>
      </w:pPr>
      <w:r w:rsidRPr="00EF2303">
        <w:rPr>
          <w:rFonts w:ascii="Arial" w:eastAsia="Arial" w:hAnsi="Arial" w:cs="Arial"/>
          <w:i/>
        </w:rPr>
        <w:t>(Firma digitale)</w:t>
      </w:r>
    </w:p>
    <w:sectPr w:rsidR="00CD247C" w:rsidRPr="00EF2303">
      <w:type w:val="continuous"/>
      <w:pgSz w:w="11906" w:h="16838"/>
      <w:pgMar w:top="2268" w:right="1298" w:bottom="1100" w:left="1298" w:header="0" w:footer="902" w:gutter="0"/>
      <w:cols w:num="2" w:space="720" w:equalWidth="0">
        <w:col w:w="4633" w:space="44"/>
        <w:col w:w="463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CE17F" w14:textId="77777777" w:rsidR="00266429" w:rsidRDefault="00266429">
      <w:r>
        <w:separator/>
      </w:r>
    </w:p>
  </w:endnote>
  <w:endnote w:type="continuationSeparator" w:id="0">
    <w:p w14:paraId="73ACCB67" w14:textId="77777777" w:rsidR="00266429" w:rsidRDefault="0026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318EA" w14:textId="77777777" w:rsidR="000965F4" w:rsidRDefault="000965F4" w:rsidP="00E342B3">
    <w:pPr>
      <w:spacing w:line="183" w:lineRule="exact"/>
      <w:rPr>
        <w:sz w:val="16"/>
      </w:rPr>
    </w:pPr>
  </w:p>
  <w:p w14:paraId="6E7FAC49" w14:textId="77777777" w:rsidR="00CD247C" w:rsidRDefault="006E7BB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8842B11" wp14:editId="2174F85B">
              <wp:simplePos x="0" y="0"/>
              <wp:positionH relativeFrom="column">
                <wp:posOffset>5295900</wp:posOffset>
              </wp:positionH>
              <wp:positionV relativeFrom="paragraph">
                <wp:posOffset>9969500</wp:posOffset>
              </wp:positionV>
              <wp:extent cx="579120" cy="175895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61600" y="3697200"/>
                        <a:ext cx="568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9C84" w14:textId="77777777" w:rsidR="00CD247C" w:rsidRDefault="00CD247C">
                          <w:pPr>
                            <w:spacing w:line="237" w:lineRule="auto"/>
                            <w:ind w:left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4" o:spid="_x0000_s1026" style="position:absolute;margin-left:417pt;margin-top:785pt;width:45.6pt;height:13.8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" filled="f" stroked="f">
              <v:textbox inset="0,0,0,0">
                <w:txbxContent>
                  <w:p w:rsidR="00CD247C" w:rsidRDefault="00CD247C">
                    <w:pPr>
                      <w:spacing w:line="237" w:lineRule="auto"/>
                      <w:ind w:left="20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E19D" w14:textId="77777777" w:rsidR="00266429" w:rsidRDefault="00266429">
      <w:r>
        <w:separator/>
      </w:r>
    </w:p>
  </w:footnote>
  <w:footnote w:type="continuationSeparator" w:id="0">
    <w:p w14:paraId="76111482" w14:textId="77777777" w:rsidR="00266429" w:rsidRDefault="0026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DE19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74AC24C5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0B0B828B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539BD467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1C305F51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06C56F7C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5F529F58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7FB7CEC1" w14:textId="77777777" w:rsidR="00CD247C" w:rsidRDefault="00CD247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</w:p>
  <w:p w14:paraId="4983AF82" w14:textId="77777777" w:rsidR="00CD247C" w:rsidRDefault="006E7BBE" w:rsidP="00D40B80">
    <w:pPr>
      <w:pBdr>
        <w:top w:val="nil"/>
        <w:left w:val="nil"/>
        <w:bottom w:val="nil"/>
        <w:right w:val="nil"/>
        <w:between w:val="nil"/>
      </w:pBdr>
      <w:spacing w:line="14" w:lineRule="auto"/>
      <w:ind w:left="-1276"/>
      <w:rPr>
        <w:rFonts w:ascii="Calibri" w:eastAsia="Calibri" w:hAnsi="Calibri" w:cs="Calibri"/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70B52D3" wp14:editId="08755680">
          <wp:extent cx="7543800" cy="15049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617" cy="15067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B2FD2"/>
    <w:multiLevelType w:val="multilevel"/>
    <w:tmpl w:val="6E26314E"/>
    <w:lvl w:ilvl="0">
      <w:start w:val="1"/>
      <w:numFmt w:val="decimal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3A6548"/>
    <w:multiLevelType w:val="multilevel"/>
    <w:tmpl w:val="976443C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5B212BC"/>
    <w:multiLevelType w:val="multilevel"/>
    <w:tmpl w:val="CB7CE368"/>
    <w:lvl w:ilvl="0">
      <w:start w:val="1"/>
      <w:numFmt w:val="decimal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67F0483"/>
    <w:multiLevelType w:val="multilevel"/>
    <w:tmpl w:val="6B8E92DA"/>
    <w:lvl w:ilvl="0">
      <w:start w:val="1"/>
      <w:numFmt w:val="decimal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14E2F91"/>
    <w:multiLevelType w:val="multilevel"/>
    <w:tmpl w:val="386AC234"/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3D32D8"/>
    <w:multiLevelType w:val="multilevel"/>
    <w:tmpl w:val="785E4F1E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Roman"/>
      <w:lvlText w:val="%2."/>
      <w:lvlJc w:val="left"/>
      <w:pPr>
        <w:ind w:left="1198" w:hanging="48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ind w:left="1918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19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38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5613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684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7C"/>
    <w:rsid w:val="000965F4"/>
    <w:rsid w:val="00266429"/>
    <w:rsid w:val="006E7BBE"/>
    <w:rsid w:val="00CD247C"/>
    <w:rsid w:val="00D40B80"/>
    <w:rsid w:val="00D45B31"/>
    <w:rsid w:val="00E342B3"/>
    <w:rsid w:val="00E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3D59B"/>
  <w15:docId w15:val="{20C34A9F-4A44-4C90-881A-09E51592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45B31"/>
    <w:pPr>
      <w:keepNext/>
      <w:widowControl/>
      <w:suppressAutoHyphens/>
      <w:ind w:left="4680"/>
      <w:outlineLvl w:val="6"/>
    </w:pPr>
    <w:rPr>
      <w:b/>
      <w:bCs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45B31"/>
    <w:pPr>
      <w:keepNext/>
      <w:widowControl/>
      <w:suppressAutoHyphens/>
      <w:ind w:left="4500"/>
      <w:outlineLvl w:val="7"/>
    </w:pPr>
    <w:rPr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6469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06469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72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C72D3"/>
    <w:rPr>
      <w:color w:val="605E5C"/>
      <w:shd w:val="clear" w:color="auto" w:fill="E1DFDD"/>
    </w:r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96" w:right="4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064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06469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960BA0"/>
    <w:rPr>
      <w:rFonts w:ascii="Symbol" w:eastAsia="Calibri" w:hAnsi="Symbol" w:cs="Symbol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D45B31"/>
    <w:rPr>
      <w:b/>
      <w:bCs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45B31"/>
    <w:rPr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te.gov.it/sites/default/files/archivio/allegati/GPP/2019/gu_261-2019_stampanti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ircabc.europa.eu/ui/group/44278090-3fae-4515-bcc2-44fd57c1d0d1/library/b1af4b10-e76c-4e7c-816a-6d9644a5691b?p=1&amp;n=-1&amp;sort=name_AS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19/11/07/19A06871/s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mite.gov.it/sites/default/files/archivio/allegati/GPP/2019/gu_261-2019_stampant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hn6t1iTxiAQyXqH7gZ+AgfkCQ==">CgMxLjAyCGguZ2pkZ3hzMgloLjMwajB6bGwyCWguMWZvYjl0ZTIJaC4zem55c2g3OAByITEwYzYtYVU4NmxNRl9TRnZpU3IyNFAyaWIwU2R4S0ZEbA==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EC20BB555E184BB64C998BDB2F4130" ma:contentTypeVersion="14" ma:contentTypeDescription="Creare un nuovo documento." ma:contentTypeScope="" ma:versionID="cb68f2ac2e942589fd3e91253072f3f2">
  <xsd:schema xmlns:xsd="http://www.w3.org/2001/XMLSchema" xmlns:xs="http://www.w3.org/2001/XMLSchema" xmlns:p="http://schemas.microsoft.com/office/2006/metadata/properties" xmlns:ns3="9a66e226-79bd-4961-841b-77de6e66f199" xmlns:ns4="a2e4d7b7-8663-432f-96f8-e4f988192a3d" targetNamespace="http://schemas.microsoft.com/office/2006/metadata/properties" ma:root="true" ma:fieldsID="800badafd8f3212fe090461c6c395c6a" ns3:_="" ns4:_="">
    <xsd:import namespace="9a66e226-79bd-4961-841b-77de6e66f199"/>
    <xsd:import namespace="a2e4d7b7-8663-432f-96f8-e4f988192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6e226-79bd-4961-841b-77de6e66f1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4d7b7-8663-432f-96f8-e4f98819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e4d7b7-8663-432f-96f8-e4f988192a3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D0452F-EFBC-4523-9B52-B482E5FEA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6e226-79bd-4961-841b-77de6e66f199"/>
    <ds:schemaRef ds:uri="a2e4d7b7-8663-432f-96f8-e4f98819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E4B1A-D327-4688-A575-55769545A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2FEBB-23AD-4C87-8580-3FB16549B4BD}">
  <ds:schemaRefs>
    <ds:schemaRef ds:uri="http://purl.org/dc/dcmitype/"/>
    <ds:schemaRef ds:uri="9a66e226-79bd-4961-841b-77de6e66f199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2e4d7b7-8663-432f-96f8-e4f988192a3d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38135CC-778F-40E6-96B8-AD09C5D1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 Elena Elvira</dc:creator>
  <cp:lastModifiedBy>CUCCUREDDU Maria Grazia</cp:lastModifiedBy>
  <cp:revision>2</cp:revision>
  <dcterms:created xsi:type="dcterms:W3CDTF">2024-10-29T14:33:00Z</dcterms:created>
  <dcterms:modified xsi:type="dcterms:W3CDTF">2024-10-29T14:33:00Z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2024-04-11T00:00:00Z</vt:lpwstr>
  </property>
  <property fmtid="{D5CDD505-2E9C-101B-9397-08002B2CF9AE}" pid="3" name="Creator">
    <vt:lpwstr>PDFium</vt:lpwstr>
  </property>
  <property fmtid="{D5CDD505-2E9C-101B-9397-08002B2CF9AE}" pid="4" name="LastSaved">
    <vt:lpwstr>2024-04-11T00:00:00Z</vt:lpwstr>
  </property>
  <property fmtid="{D5CDD505-2E9C-101B-9397-08002B2CF9AE}" pid="5" name="ContentTypeId">
    <vt:lpwstr>0x0101008FEC20BB555E184BB64C998BDB2F4130</vt:lpwstr>
  </property>
</Properties>
</file>