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41" w:rsidRDefault="00826041" w:rsidP="00826041">
      <w:pPr>
        <w:spacing w:after="0"/>
        <w:jc w:val="both"/>
        <w:rPr>
          <w:rFonts w:ascii="Times New Roman" w:hAnsi="Times New Roman"/>
          <w:i/>
          <w:sz w:val="20"/>
        </w:rPr>
      </w:pPr>
      <w:r w:rsidRPr="00092B3B">
        <w:rPr>
          <w:rFonts w:ascii="Times New Roman" w:hAnsi="Times New Roman"/>
          <w:i/>
          <w:sz w:val="20"/>
        </w:rPr>
        <w:t>Il presente documento costituisce parte integrante della procedura di appalto</w:t>
      </w:r>
      <w:r w:rsidRPr="00092B3B">
        <w:rPr>
          <w:rFonts w:ascii="Times New Roman" w:hAnsi="Times New Roman"/>
          <w:b/>
          <w:i/>
          <w:color w:val="C00000"/>
          <w:sz w:val="20"/>
        </w:rPr>
        <w:t xml:space="preserve"> </w:t>
      </w:r>
      <w:r w:rsidRPr="00092B3B">
        <w:rPr>
          <w:rFonts w:ascii="Times New Roman" w:hAnsi="Times New Roman"/>
          <w:i/>
          <w:sz w:val="20"/>
        </w:rPr>
        <w:t>di seguito indicata e deve essere obbligatoriamente sottoscritto e presentato da ciascun partecipante alla gara.</w:t>
      </w:r>
    </w:p>
    <w:p w:rsidR="00826041" w:rsidRPr="00092B3B" w:rsidRDefault="00826041" w:rsidP="00826041">
      <w:pPr>
        <w:tabs>
          <w:tab w:val="left" w:pos="3383"/>
        </w:tabs>
        <w:spacing w:after="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double" w:sz="4" w:space="0" w:color="404040"/>
          <w:left w:val="double" w:sz="4" w:space="0" w:color="404040"/>
          <w:bottom w:val="double" w:sz="4" w:space="0" w:color="404040"/>
          <w:right w:val="double" w:sz="4" w:space="0" w:color="404040"/>
          <w:insideH w:val="double" w:sz="4" w:space="0" w:color="404040"/>
          <w:insideV w:val="double" w:sz="4" w:space="0" w:color="404040"/>
        </w:tblBorders>
        <w:tblLook w:val="04A0"/>
      </w:tblPr>
      <w:tblGrid>
        <w:gridCol w:w="4518"/>
        <w:gridCol w:w="4518"/>
      </w:tblGrid>
      <w:tr w:rsidR="00826041" w:rsidRPr="006A51BF" w:rsidTr="001E20A0">
        <w:trPr>
          <w:trHeight w:val="423"/>
          <w:jc w:val="center"/>
        </w:trPr>
        <w:tc>
          <w:tcPr>
            <w:tcW w:w="4518" w:type="dxa"/>
            <w:shd w:val="clear" w:color="auto" w:fill="auto"/>
          </w:tcPr>
          <w:p w:rsidR="006367CC" w:rsidRPr="00A64D5C" w:rsidRDefault="00277F11" w:rsidP="007F16EB">
            <w:pPr>
              <w:spacing w:before="200"/>
              <w:jc w:val="center"/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</w:pPr>
            <w:r w:rsidRPr="00277F11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 xml:space="preserve"> </w:t>
            </w:r>
            <w:r w:rsidR="007F16EB" w:rsidRPr="007F16EB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>PROCEDURA AI SENSI DELL’ART. 71 DEL D.LGS 36/2023 PER L’APPALTO “POLIZZA COLLETTIVA DI RIMBORSO SPESE SANITARIE A FAVORE DEL PERSONALE CONTRATTUALIZZATO DELL’UNIVERSITÀ DI SASSARI – CUP J89I23000480002 – CUI 00196350904+2023+2+0027”</w:t>
            </w:r>
            <w:r w:rsidR="00163DBC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>. Gara Asp n. 4242900</w:t>
            </w:r>
          </w:p>
        </w:tc>
        <w:tc>
          <w:tcPr>
            <w:tcW w:w="4518" w:type="dxa"/>
            <w:vAlign w:val="center"/>
          </w:tcPr>
          <w:p w:rsidR="00B03AC2" w:rsidRDefault="007F16EB" w:rsidP="00B03AC2">
            <w:pPr>
              <w:jc w:val="center"/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 xml:space="preserve">CUP: </w:t>
            </w:r>
            <w:r w:rsidRPr="007F16EB">
              <w:rPr>
                <w:rFonts w:ascii="Cambria" w:hAnsi="Cambria" w:cs="Arial"/>
                <w:b/>
                <w:bCs/>
                <w:i/>
                <w:szCs w:val="24"/>
                <w:lang w:bidi="it-IT"/>
              </w:rPr>
              <w:t>J89I23000480002</w:t>
            </w:r>
          </w:p>
          <w:p w:rsidR="007F16EB" w:rsidRDefault="007F16EB" w:rsidP="00B03AC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 xml:space="preserve">CIG: </w:t>
            </w:r>
            <w:r w:rsidR="00163DBC" w:rsidRPr="00163DB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  <w:t>B133309591</w:t>
            </w:r>
          </w:p>
          <w:p w:rsidR="005B020C" w:rsidRPr="005B020C" w:rsidRDefault="005B020C" w:rsidP="00277F1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</w:rPr>
            </w:pPr>
          </w:p>
        </w:tc>
      </w:tr>
    </w:tbl>
    <w:p w:rsidR="00826041" w:rsidRPr="00092B3B" w:rsidRDefault="00826041" w:rsidP="00826041">
      <w:pPr>
        <w:tabs>
          <w:tab w:val="left" w:pos="3383"/>
        </w:tabs>
        <w:spacing w:after="0"/>
        <w:rPr>
          <w:rFonts w:ascii="Times New Roman" w:hAnsi="Times New Roman"/>
        </w:rPr>
      </w:pPr>
    </w:p>
    <w:p w:rsidR="00826041" w:rsidRPr="00092B3B" w:rsidRDefault="00826041" w:rsidP="00826041">
      <w:pPr>
        <w:tabs>
          <w:tab w:val="left" w:pos="3383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092B3B">
        <w:rPr>
          <w:rFonts w:ascii="Times New Roman" w:hAnsi="Times New Roman"/>
          <w:b/>
          <w:sz w:val="36"/>
          <w:szCs w:val="36"/>
        </w:rPr>
        <w:t>Patto di Integrità</w:t>
      </w:r>
    </w:p>
    <w:p w:rsidR="00826041" w:rsidRPr="00092B3B" w:rsidRDefault="00826041" w:rsidP="00826041">
      <w:pPr>
        <w:tabs>
          <w:tab w:val="left" w:pos="3383"/>
        </w:tabs>
        <w:spacing w:after="0"/>
        <w:jc w:val="center"/>
        <w:rPr>
          <w:rFonts w:ascii="Times New Roman" w:hAnsi="Times New Roman"/>
          <w:sz w:val="22"/>
          <w:szCs w:val="22"/>
        </w:rPr>
      </w:pPr>
      <w:r w:rsidRPr="00092B3B">
        <w:rPr>
          <w:rFonts w:ascii="Times New Roman" w:hAnsi="Times New Roman"/>
          <w:sz w:val="22"/>
          <w:szCs w:val="22"/>
        </w:rPr>
        <w:t>tra l’Università degli Studi di Sassari (di seguito denominata Ateneo) e:</w:t>
      </w:r>
    </w:p>
    <w:p w:rsidR="00826041" w:rsidRPr="00092B3B" w:rsidRDefault="00826041" w:rsidP="00826041">
      <w:pPr>
        <w:tabs>
          <w:tab w:val="left" w:pos="3383"/>
        </w:tabs>
        <w:spacing w:after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double" w:sz="4" w:space="0" w:color="404040"/>
          <w:left w:val="double" w:sz="4" w:space="0" w:color="404040"/>
          <w:bottom w:val="double" w:sz="4" w:space="0" w:color="404040"/>
          <w:right w:val="double" w:sz="4" w:space="0" w:color="404040"/>
          <w:insideH w:val="double" w:sz="4" w:space="0" w:color="404040"/>
          <w:insideV w:val="double" w:sz="4" w:space="0" w:color="404040"/>
        </w:tblBorders>
        <w:tblLook w:val="04A0"/>
      </w:tblPr>
      <w:tblGrid>
        <w:gridCol w:w="4780"/>
        <w:gridCol w:w="4292"/>
      </w:tblGrid>
      <w:tr w:rsidR="00826041" w:rsidRPr="00092B3B" w:rsidTr="0095766B">
        <w:trPr>
          <w:trHeight w:val="671"/>
        </w:trPr>
        <w:tc>
          <w:tcPr>
            <w:tcW w:w="9072" w:type="dxa"/>
            <w:gridSpan w:val="2"/>
          </w:tcPr>
          <w:p w:rsidR="00826041" w:rsidRPr="00092B3B" w:rsidRDefault="00826041" w:rsidP="0095766B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Denominazione impresa:</w:t>
            </w:r>
          </w:p>
        </w:tc>
      </w:tr>
      <w:tr w:rsidR="00826041" w:rsidRPr="00092B3B" w:rsidTr="0061701D">
        <w:tc>
          <w:tcPr>
            <w:tcW w:w="9072" w:type="dxa"/>
            <w:gridSpan w:val="2"/>
          </w:tcPr>
          <w:p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Sede legale:</w:t>
            </w:r>
          </w:p>
        </w:tc>
      </w:tr>
      <w:tr w:rsidR="00826041" w:rsidRPr="00092B3B" w:rsidTr="0061701D">
        <w:tc>
          <w:tcPr>
            <w:tcW w:w="9072" w:type="dxa"/>
            <w:gridSpan w:val="2"/>
          </w:tcPr>
          <w:p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Via/Corso/Piazza:                                                                                                                                           N.</w:t>
            </w:r>
          </w:p>
        </w:tc>
      </w:tr>
      <w:tr w:rsidR="00826041" w:rsidRPr="00092B3B" w:rsidTr="0061701D">
        <w:tc>
          <w:tcPr>
            <w:tcW w:w="4780" w:type="dxa"/>
          </w:tcPr>
          <w:p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Codice Fiscale:</w:t>
            </w:r>
          </w:p>
        </w:tc>
        <w:tc>
          <w:tcPr>
            <w:tcW w:w="4292" w:type="dxa"/>
          </w:tcPr>
          <w:p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Partita IVA:</w:t>
            </w:r>
          </w:p>
        </w:tc>
      </w:tr>
      <w:tr w:rsidR="00826041" w:rsidRPr="00092B3B" w:rsidTr="0061701D">
        <w:tc>
          <w:tcPr>
            <w:tcW w:w="9072" w:type="dxa"/>
            <w:gridSpan w:val="2"/>
          </w:tcPr>
          <w:p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Registro imprese Tribunale di:                                                                                                                     N.</w:t>
            </w:r>
          </w:p>
        </w:tc>
      </w:tr>
      <w:tr w:rsidR="00826041" w:rsidRPr="00092B3B" w:rsidTr="0061701D">
        <w:tc>
          <w:tcPr>
            <w:tcW w:w="4780" w:type="dxa"/>
          </w:tcPr>
          <w:p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 xml:space="preserve">Rappresentata dal </w:t>
            </w:r>
            <w:proofErr w:type="spellStart"/>
            <w:r w:rsidRPr="00092B3B">
              <w:rPr>
                <w:rFonts w:ascii="Times New Roman" w:hAnsi="Times New Roman"/>
                <w:sz w:val="22"/>
                <w:szCs w:val="22"/>
              </w:rPr>
              <w:t>Sig</w:t>
            </w:r>
            <w:proofErr w:type="spellEnd"/>
            <w:r w:rsidRPr="00092B3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092B3B">
              <w:rPr>
                <w:rFonts w:ascii="Times New Roman" w:hAnsi="Times New Roman"/>
                <w:sz w:val="22"/>
                <w:szCs w:val="22"/>
              </w:rPr>
              <w:t>Dott</w:t>
            </w:r>
            <w:proofErr w:type="spellEnd"/>
          </w:p>
        </w:tc>
        <w:tc>
          <w:tcPr>
            <w:tcW w:w="4292" w:type="dxa"/>
          </w:tcPr>
          <w:p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041" w:rsidRPr="00092B3B" w:rsidTr="0061701D">
        <w:tc>
          <w:tcPr>
            <w:tcW w:w="4780" w:type="dxa"/>
          </w:tcPr>
          <w:p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Nato a</w:t>
            </w:r>
          </w:p>
        </w:tc>
        <w:tc>
          <w:tcPr>
            <w:tcW w:w="4292" w:type="dxa"/>
          </w:tcPr>
          <w:p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il</w:t>
            </w:r>
          </w:p>
        </w:tc>
      </w:tr>
      <w:tr w:rsidR="00826041" w:rsidRPr="00092B3B" w:rsidTr="0061701D">
        <w:tc>
          <w:tcPr>
            <w:tcW w:w="4780" w:type="dxa"/>
          </w:tcPr>
          <w:p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In qualità di</w:t>
            </w:r>
          </w:p>
        </w:tc>
        <w:tc>
          <w:tcPr>
            <w:tcW w:w="4292" w:type="dxa"/>
          </w:tcPr>
          <w:p w:rsidR="00826041" w:rsidRPr="00092B3B" w:rsidRDefault="00826041" w:rsidP="00A30785">
            <w:pPr>
              <w:tabs>
                <w:tab w:val="left" w:pos="3383"/>
                <w:tab w:val="center" w:pos="4819"/>
                <w:tab w:val="right" w:pos="9638"/>
              </w:tabs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munito dei relativi poteri</w:t>
            </w:r>
          </w:p>
        </w:tc>
      </w:tr>
    </w:tbl>
    <w:p w:rsidR="00826041" w:rsidRPr="00092B3B" w:rsidRDefault="00826041" w:rsidP="00826041">
      <w:pPr>
        <w:tabs>
          <w:tab w:val="left" w:pos="3383"/>
        </w:tabs>
        <w:spacing w:after="0"/>
        <w:rPr>
          <w:rFonts w:ascii="Times New Roman" w:hAnsi="Times New Roman"/>
          <w:sz w:val="22"/>
          <w:szCs w:val="22"/>
        </w:rPr>
      </w:pPr>
    </w:p>
    <w:p w:rsidR="00826041" w:rsidRPr="00092B3B" w:rsidRDefault="00826041" w:rsidP="00826041">
      <w:pPr>
        <w:tabs>
          <w:tab w:val="left" w:pos="3383"/>
        </w:tabs>
        <w:jc w:val="center"/>
        <w:rPr>
          <w:rFonts w:ascii="Times New Roman" w:hAnsi="Times New Roman"/>
          <w:b/>
          <w:sz w:val="22"/>
          <w:szCs w:val="22"/>
        </w:rPr>
      </w:pPr>
      <w:r w:rsidRPr="00092B3B">
        <w:rPr>
          <w:rFonts w:ascii="Times New Roman" w:hAnsi="Times New Roman"/>
          <w:b/>
          <w:sz w:val="22"/>
          <w:szCs w:val="22"/>
        </w:rPr>
        <w:t>Premesso</w:t>
      </w:r>
    </w:p>
    <w:p w:rsidR="00826041" w:rsidRPr="00092B3B" w:rsidRDefault="00826041" w:rsidP="00826041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="284" w:hanging="426"/>
        <w:jc w:val="both"/>
        <w:rPr>
          <w:rFonts w:ascii="Times New Roman" w:hAnsi="Times New Roman"/>
          <w:b/>
        </w:rPr>
      </w:pPr>
      <w:r w:rsidRPr="00092B3B">
        <w:rPr>
          <w:rFonts w:ascii="Times New Roman" w:hAnsi="Times New Roman"/>
        </w:rPr>
        <w:t xml:space="preserve">Che per “Patto di integrità” si intende un accordo avente ad oggetto la regolamentazione del comportamento ispirato ai </w:t>
      </w:r>
      <w:r w:rsidRPr="00092B3B">
        <w:rPr>
          <w:rFonts w:ascii="Times New Roman" w:hAnsi="Times New Roman"/>
          <w:b/>
        </w:rPr>
        <w:t>principi di lealtà, trasparenza e correttezza</w:t>
      </w:r>
      <w:r w:rsidRPr="00092B3B">
        <w:rPr>
          <w:rFonts w:ascii="Times New Roman" w:hAnsi="Times New Roman"/>
        </w:rPr>
        <w:t xml:space="preserve">, nonché l’espresso </w:t>
      </w:r>
      <w:r w:rsidRPr="00092B3B">
        <w:rPr>
          <w:rFonts w:ascii="Times New Roman" w:hAnsi="Times New Roman"/>
          <w:b/>
        </w:rPr>
        <w:t>impegno anticorruzione</w:t>
      </w:r>
      <w:r w:rsidRPr="00092B3B">
        <w:rPr>
          <w:rFonts w:ascii="Times New Roman" w:hAnsi="Times New Roman"/>
        </w:rPr>
        <w:t xml:space="preserve"> di non offrire, accettare o richiedere somme di denaro o qualsiasi altra ricompensa, vantaggio o beneficio, sia direttamente che indirettamente, tramite intermediari, al fine dell’assegnazione del contratto e/o al fine di distorcerne la relativa corretta esecuzione;</w:t>
      </w:r>
    </w:p>
    <w:p w:rsidR="0063725B" w:rsidRPr="00092B3B" w:rsidRDefault="0063725B" w:rsidP="0063725B">
      <w:pPr>
        <w:pStyle w:val="Paragrafoelenco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b/>
        </w:rPr>
      </w:pPr>
    </w:p>
    <w:p w:rsidR="00826041" w:rsidRPr="00092B3B" w:rsidRDefault="00826041" w:rsidP="00C86C03">
      <w:pPr>
        <w:pStyle w:val="Paragrafoelenco"/>
        <w:numPr>
          <w:ilvl w:val="0"/>
          <w:numId w:val="1"/>
        </w:numPr>
        <w:tabs>
          <w:tab w:val="left" w:pos="284"/>
        </w:tabs>
        <w:spacing w:line="240" w:lineRule="auto"/>
        <w:ind w:left="284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 xml:space="preserve">Che con l’inserimento del “Patto di integrità” nella documentazione di gara si intende garantire una </w:t>
      </w:r>
      <w:r w:rsidRPr="00092B3B">
        <w:rPr>
          <w:rFonts w:ascii="Times New Roman" w:hAnsi="Times New Roman"/>
          <w:b/>
        </w:rPr>
        <w:t>leale concorrenza</w:t>
      </w:r>
      <w:r w:rsidRPr="00092B3B">
        <w:rPr>
          <w:rFonts w:ascii="Times New Roman" w:hAnsi="Times New Roman"/>
        </w:rPr>
        <w:t xml:space="preserve"> e pari opportunità di successo a tutti i partecipanti, nonché garantire una </w:t>
      </w:r>
      <w:r w:rsidRPr="00092B3B">
        <w:rPr>
          <w:rFonts w:ascii="Times New Roman" w:hAnsi="Times New Roman"/>
          <w:b/>
        </w:rPr>
        <w:t>corretta e trasparente esecuzione del procedimento</w:t>
      </w:r>
      <w:r w:rsidRPr="00092B3B">
        <w:rPr>
          <w:rFonts w:ascii="Times New Roman" w:hAnsi="Times New Roman"/>
        </w:rPr>
        <w:t xml:space="preserve"> di selezione e affidamento;Che l’Ateneo, in adesione ai principi della </w:t>
      </w:r>
      <w:r w:rsidRPr="00092B3B">
        <w:rPr>
          <w:rFonts w:ascii="Times New Roman" w:hAnsi="Times New Roman"/>
          <w:b/>
        </w:rPr>
        <w:t>trasparenza delle attività amministrative</w:t>
      </w:r>
      <w:r w:rsidRPr="00092B3B">
        <w:rPr>
          <w:rFonts w:ascii="Times New Roman" w:hAnsi="Times New Roman"/>
        </w:rPr>
        <w:t xml:space="preserve">, secondo le modalità e condizioni indicate di seguito, verificherà l’applicazione del “Patto di integrità” sia da parte dei partecipanti alla gara, sia da </w:t>
      </w:r>
      <w:r w:rsidRPr="00092B3B">
        <w:rPr>
          <w:rFonts w:ascii="Times New Roman" w:hAnsi="Times New Roman"/>
        </w:rPr>
        <w:lastRenderedPageBreak/>
        <w:t>parte dei propri dipendenti, collaboratori impegnati ad ogni livello dell’espletamento della gara e nel controllo dell’esecuzione del relativo contratto;</w:t>
      </w:r>
    </w:p>
    <w:p w:rsidR="00826041" w:rsidRPr="00092B3B" w:rsidRDefault="00826041" w:rsidP="00826041">
      <w:pPr>
        <w:spacing w:after="0"/>
        <w:rPr>
          <w:rFonts w:ascii="Times New Roman" w:hAnsi="Times New Roman"/>
          <w:sz w:val="22"/>
          <w:szCs w:val="22"/>
        </w:rPr>
      </w:pPr>
    </w:p>
    <w:p w:rsidR="00826041" w:rsidRPr="00092B3B" w:rsidRDefault="00826041" w:rsidP="00826041">
      <w:pPr>
        <w:jc w:val="center"/>
        <w:rPr>
          <w:rFonts w:ascii="Times New Roman" w:hAnsi="Times New Roman"/>
          <w:b/>
          <w:sz w:val="22"/>
          <w:szCs w:val="22"/>
        </w:rPr>
      </w:pPr>
      <w:r w:rsidRPr="00092B3B">
        <w:rPr>
          <w:rFonts w:ascii="Times New Roman" w:hAnsi="Times New Roman"/>
          <w:b/>
          <w:sz w:val="22"/>
          <w:szCs w:val="22"/>
        </w:rPr>
        <w:t>in osservanza con quanto previsto:</w:t>
      </w:r>
    </w:p>
    <w:p w:rsidR="00826041" w:rsidRPr="00092B3B" w:rsidRDefault="00826041" w:rsidP="008260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 xml:space="preserve">Dalla </w:t>
      </w:r>
      <w:r w:rsidRPr="00092B3B">
        <w:rPr>
          <w:rFonts w:ascii="Times New Roman" w:hAnsi="Times New Roman"/>
          <w:b/>
        </w:rPr>
        <w:t>Legge n. 190/2012</w:t>
      </w:r>
      <w:r w:rsidRPr="00092B3B">
        <w:rPr>
          <w:rFonts w:ascii="Times New Roman" w:hAnsi="Times New Roman"/>
        </w:rPr>
        <w:t xml:space="preserve"> “</w:t>
      </w:r>
      <w:r w:rsidRPr="00092B3B">
        <w:rPr>
          <w:rFonts w:ascii="Times New Roman" w:hAnsi="Times New Roman"/>
          <w:i/>
        </w:rPr>
        <w:t>Disposizioni per la prevenzione e la repressione della corruzione e dell’illegalità nella pubblica amministrazione</w:t>
      </w:r>
      <w:r w:rsidRPr="00092B3B">
        <w:rPr>
          <w:rFonts w:ascii="Times New Roman" w:hAnsi="Times New Roman"/>
        </w:rPr>
        <w:t>” - art. 1, comma 17 “</w:t>
      </w:r>
      <w:r w:rsidRPr="00092B3B">
        <w:rPr>
          <w:rFonts w:ascii="Times New Roman" w:hAnsi="Times New Roman"/>
          <w:i/>
        </w:rPr>
        <w:t>le stazioni appaltanti possono prevedere negli avvisi, bandi di gara o lettere di invito che il mancato rispetto delle clausole contenute nei protocolli di legalità o nei patti di integrità costituisce causa di esclusione dalla gara</w:t>
      </w:r>
      <w:r w:rsidRPr="00092B3B">
        <w:rPr>
          <w:rFonts w:ascii="Times New Roman" w:hAnsi="Times New Roman"/>
        </w:rPr>
        <w:t>”;</w:t>
      </w:r>
    </w:p>
    <w:p w:rsidR="00826041" w:rsidRPr="00092B3B" w:rsidRDefault="00826041" w:rsidP="008260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dal Piano Nazionale Anticorruzione (</w:t>
      </w:r>
      <w:r w:rsidRPr="00092B3B">
        <w:rPr>
          <w:rFonts w:ascii="Times New Roman" w:hAnsi="Times New Roman"/>
          <w:b/>
        </w:rPr>
        <w:t>P.N.A.</w:t>
      </w:r>
      <w:r w:rsidRPr="00092B3B">
        <w:rPr>
          <w:rFonts w:ascii="Times New Roman" w:hAnsi="Times New Roman"/>
        </w:rPr>
        <w:t>) approvato dall’Autorità Nazionale anticorruzione per la valutazione e la trasparenza delle pubbliche amministrazioni (ANAC ex CIVIT);</w:t>
      </w:r>
    </w:p>
    <w:p w:rsidR="00826041" w:rsidRPr="00092B3B" w:rsidRDefault="00826041" w:rsidP="008260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dal Piano Triennale di Prevenzione della Corruzione (</w:t>
      </w:r>
      <w:r w:rsidRPr="00092B3B">
        <w:rPr>
          <w:rFonts w:ascii="Times New Roman" w:hAnsi="Times New Roman"/>
          <w:b/>
        </w:rPr>
        <w:t>P.T.P.C.</w:t>
      </w:r>
      <w:r w:rsidRPr="00092B3B">
        <w:rPr>
          <w:rFonts w:ascii="Times New Roman" w:hAnsi="Times New Roman"/>
        </w:rPr>
        <w:t xml:space="preserve">) 2014-2016 dell’Ateneo che prevede l’adozione dei Patti di Integrità tra le misure anticorruzione obbligatorie ai sensi del P.N.A.; </w:t>
      </w:r>
      <w:hyperlink r:id="rId11" w:history="1">
        <w:r w:rsidRPr="00092B3B">
          <w:rPr>
            <w:rStyle w:val="Collegamentoipertestuale"/>
            <w:rFonts w:ascii="Times New Roman" w:hAnsi="Times New Roman"/>
            <w:color w:val="auto"/>
          </w:rPr>
          <w:t>http://www.uniss.it/documenti/Piano_Triennale_Prevenzione_Corruzione__30gennaio2014.pdf</w:t>
        </w:r>
      </w:hyperlink>
    </w:p>
    <w:p w:rsidR="00826041" w:rsidRPr="00092B3B" w:rsidRDefault="00826041" w:rsidP="00826041">
      <w:pPr>
        <w:pStyle w:val="Paragrafoelenco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dal Decreto del Presidente della Repubblica 16 aprile 2013, n. 62 con il quale è stato emanato il “Regolamento recante il codice di comportamento dei dipendenti pubblici”;</w:t>
      </w:r>
    </w:p>
    <w:p w:rsidR="00826041" w:rsidRPr="00092B3B" w:rsidRDefault="00826041" w:rsidP="00826041">
      <w:pPr>
        <w:pStyle w:val="Paragrafoelenco"/>
        <w:numPr>
          <w:ilvl w:val="0"/>
          <w:numId w:val="3"/>
        </w:numPr>
        <w:spacing w:after="0" w:line="240" w:lineRule="atLeast"/>
        <w:ind w:left="284" w:hanging="284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 xml:space="preserve">dal Codice di Comportamento dell’Ateneo emanato ai sensi del DPR n. 62, le cui disposizioni, per quanto compatibili, si estendono anche a collaboratori a qualsiasi titolo di imprese fornitrici di beni e servizi e che realizzano opere in favore dell’Ateneo (art. 2). </w:t>
      </w:r>
    </w:p>
    <w:p w:rsidR="00826041" w:rsidRPr="00092B3B" w:rsidRDefault="00826041" w:rsidP="00826041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</w:p>
    <w:p w:rsidR="00826041" w:rsidRPr="00092B3B" w:rsidRDefault="00826041" w:rsidP="00826041">
      <w:pPr>
        <w:jc w:val="center"/>
        <w:rPr>
          <w:rFonts w:ascii="Times New Roman" w:hAnsi="Times New Roman"/>
          <w:b/>
          <w:sz w:val="22"/>
          <w:szCs w:val="22"/>
        </w:rPr>
      </w:pPr>
      <w:r w:rsidRPr="00092B3B">
        <w:rPr>
          <w:rFonts w:ascii="Times New Roman" w:hAnsi="Times New Roman"/>
          <w:b/>
          <w:sz w:val="22"/>
          <w:szCs w:val="22"/>
        </w:rPr>
        <w:t>si conviene quanto segue:</w:t>
      </w:r>
    </w:p>
    <w:p w:rsidR="00826041" w:rsidRPr="00092B3B" w:rsidRDefault="00826041" w:rsidP="00826041">
      <w:pPr>
        <w:pStyle w:val="Paragrafoelenco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 xml:space="preserve">Il Patto di Integrità deve essere presentato insieme alla documentazione di rito richiesta dal bando di gara/lettera di invito da ciascun offerente, per lavori, forniture e servizi. </w:t>
      </w:r>
    </w:p>
    <w:p w:rsidR="00826041" w:rsidRPr="00092B3B" w:rsidRDefault="00826041" w:rsidP="00826041">
      <w:pPr>
        <w:pStyle w:val="Paragrafoelenco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L’assenza di questo documento, debitamente sottoscritto, comporterà l’esclusione automatica dalla gara.</w:t>
      </w:r>
    </w:p>
    <w:p w:rsidR="00826041" w:rsidRPr="00092B3B" w:rsidRDefault="00826041" w:rsidP="00826041">
      <w:pPr>
        <w:pStyle w:val="Paragrafoelenco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</w:rPr>
      </w:pPr>
    </w:p>
    <w:p w:rsidR="00826041" w:rsidRPr="00092B3B" w:rsidRDefault="00826041" w:rsidP="00826041">
      <w:pPr>
        <w:pStyle w:val="Paragrafoelenco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Il Patto di Integrità costituisce parte integrante di qualsiasi contratto stipulato con l’Ateneo per lavori, forniture e servizi.</w:t>
      </w:r>
    </w:p>
    <w:p w:rsidR="00826041" w:rsidRPr="00092B3B" w:rsidRDefault="00826041" w:rsidP="00826041">
      <w:pPr>
        <w:pStyle w:val="Paragrafoelenco"/>
        <w:tabs>
          <w:tab w:val="left" w:pos="426"/>
        </w:tabs>
        <w:spacing w:line="240" w:lineRule="auto"/>
        <w:jc w:val="both"/>
        <w:rPr>
          <w:rFonts w:ascii="Times New Roman" w:hAnsi="Times New Roman"/>
        </w:rPr>
      </w:pPr>
    </w:p>
    <w:p w:rsidR="00826041" w:rsidRPr="00092B3B" w:rsidRDefault="00826041" w:rsidP="00826041">
      <w:pPr>
        <w:pStyle w:val="Paragrafoelenco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Il Patto di Integrità stabilisce la reciproca formale obbligazione dell’Ateneo e di tutti i potenziali contraenti a conformare i propri comportamenti ai principi di lealtà, trasparenza e correttezza nonché l’espresso impegno anticorruzione consistente nel non offrire, accettare o richiedere somme di denaro o qualsiasi altra ricompensa, vantaggio o beneficio, sia direttamente che indirettamente tramite intermediari, al fine dell’assegnazione del contratto e/o al fine di distorcerne la relativa corretta esecuzione o valutazione da parte della stazione appaltante.</w:t>
      </w:r>
    </w:p>
    <w:p w:rsidR="00826041" w:rsidRPr="00092B3B" w:rsidRDefault="00826041" w:rsidP="00826041">
      <w:pPr>
        <w:pStyle w:val="Paragrafoelenco"/>
        <w:rPr>
          <w:rFonts w:ascii="Times New Roman" w:hAnsi="Times New Roman"/>
        </w:rPr>
      </w:pPr>
    </w:p>
    <w:p w:rsidR="003C1C3E" w:rsidRPr="00092B3B" w:rsidRDefault="00826041" w:rsidP="00826041">
      <w:pPr>
        <w:pStyle w:val="Paragrafoelenco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L’Ateneo si impegna a comunicare a tutti i concorrenti i dati più rilevanti riguardanti il procedimento di scelta del contraente per l'affidamento di lavori, forniture e servizi: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gara; l’Ateneo si impegna inoltre a pubblicare sul proprio sito istituzionale i dati, le informazioni e i documenti inerenti i contratti pubblici di lavori, servizi e forniture la cui pubblicazione  è obbligatoria ai sensi di legge, in particolare del D. Lgs. 163/2006, della legge 190/2012 e del D. Lgs 33/2013.</w:t>
      </w:r>
    </w:p>
    <w:p w:rsidR="00C312FA" w:rsidRPr="00092B3B" w:rsidRDefault="00C312FA" w:rsidP="00C312FA">
      <w:pPr>
        <w:pStyle w:val="Paragrafoelenco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</w:rPr>
      </w:pPr>
    </w:p>
    <w:p w:rsidR="00826041" w:rsidRPr="00092B3B" w:rsidRDefault="00826041" w:rsidP="00826041">
      <w:pPr>
        <w:pStyle w:val="Paragrafoelenco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La sottoscritta Impresa si impegna a segnalare all’Ateneo qualsiasi tentativo di turbativa, irregolarità o distorsione di cui sia venuta a conoscenza da parte di ogni interessato o addetto o chiunque possa avere influenza sulle determinazioni da assumere per tutta la durata del procedimento di gara e, qualora l’Impresa risulti aggiudicataria, per tutta la durata dell’appalto.</w:t>
      </w:r>
    </w:p>
    <w:p w:rsidR="00826041" w:rsidRPr="00092B3B" w:rsidRDefault="00826041" w:rsidP="00826041">
      <w:pPr>
        <w:pStyle w:val="Paragrafoelenco"/>
        <w:spacing w:line="240" w:lineRule="auto"/>
        <w:ind w:left="426"/>
        <w:rPr>
          <w:rFonts w:ascii="Times New Roman" w:hAnsi="Times New Roman"/>
        </w:rPr>
      </w:pPr>
    </w:p>
    <w:p w:rsidR="00826041" w:rsidRPr="00092B3B" w:rsidRDefault="00826041" w:rsidP="00826041">
      <w:pPr>
        <w:pStyle w:val="Paragrafoelenco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La sottoscritta Impresa si impegna a segnalare, entro il termine di presentazione dell’offerta:</w:t>
      </w:r>
    </w:p>
    <w:p w:rsidR="00826041" w:rsidRPr="00092B3B" w:rsidRDefault="00826041" w:rsidP="00826041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i possibili conflitti di interesse, alla stessa noti, relativi a funzionari dell’Università coinvolti nel procedimento di gara nel suo complesso;</w:t>
      </w:r>
    </w:p>
    <w:p w:rsidR="00826041" w:rsidRPr="00092B3B" w:rsidRDefault="00826041" w:rsidP="00826041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ogni elemento idoneo a limitare una leale e trasparente concorrenza.</w:t>
      </w:r>
    </w:p>
    <w:p w:rsidR="00826041" w:rsidRPr="00092B3B" w:rsidRDefault="00826041" w:rsidP="00826041">
      <w:pPr>
        <w:pStyle w:val="Paragrafoelenco"/>
        <w:spacing w:line="240" w:lineRule="auto"/>
        <w:ind w:left="786"/>
        <w:jc w:val="both"/>
        <w:rPr>
          <w:rFonts w:ascii="Times New Roman" w:hAnsi="Times New Roman"/>
        </w:rPr>
      </w:pPr>
    </w:p>
    <w:p w:rsidR="00826041" w:rsidRPr="00092B3B" w:rsidRDefault="00826041" w:rsidP="00826041">
      <w:pPr>
        <w:pStyle w:val="Paragrafoelenco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La sottoscritta impresa dichiara di non trovarsi in situazioni di controllo o di collegamento (formale e/o sostanziale) con altri concorrenti e che non si è accordata e non si accorderà con altri partecipanti alla gara per limitare in alcun modo la concorrenza e che sarà altresì ritenuta responsabile nei confronti dell’Ateneo del comportamento delle ditte a lei collegate.</w:t>
      </w:r>
    </w:p>
    <w:p w:rsidR="00826041" w:rsidRPr="00092B3B" w:rsidRDefault="00826041" w:rsidP="00826041">
      <w:pPr>
        <w:pStyle w:val="Paragrafoelenco"/>
        <w:spacing w:line="240" w:lineRule="auto"/>
        <w:ind w:left="426"/>
        <w:rPr>
          <w:rFonts w:ascii="Times New Roman" w:hAnsi="Times New Roman"/>
        </w:rPr>
      </w:pPr>
    </w:p>
    <w:p w:rsidR="00826041" w:rsidRPr="00092B3B" w:rsidRDefault="00826041" w:rsidP="00826041">
      <w:pPr>
        <w:pStyle w:val="Paragrafoelenco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 xml:space="preserve">Il presente Patto di Integrità deve essere obbligatoriamente sottoscritto in calce ed in ogni sua pagina dal legale rappresentante dell’impresa; nel caso di concorrenti costituiti in consorzi, il documento deve essere prodotto e sottoscritto, </w:t>
      </w:r>
      <w:r w:rsidRPr="00092B3B">
        <w:rPr>
          <w:rFonts w:ascii="Times New Roman" w:hAnsi="Times New Roman"/>
          <w:b/>
        </w:rPr>
        <w:t>pena l’esclusione</w:t>
      </w:r>
      <w:r w:rsidRPr="00092B3B">
        <w:rPr>
          <w:rFonts w:ascii="Times New Roman" w:hAnsi="Times New Roman"/>
        </w:rPr>
        <w:t>, dal rappresentante legale del Consorzio.</w:t>
      </w:r>
    </w:p>
    <w:p w:rsidR="00826041" w:rsidRPr="00092B3B" w:rsidRDefault="00826041" w:rsidP="00826041">
      <w:pPr>
        <w:spacing w:after="0"/>
        <w:ind w:left="425"/>
        <w:jc w:val="both"/>
        <w:rPr>
          <w:rFonts w:ascii="Times New Roman" w:hAnsi="Times New Roman"/>
          <w:sz w:val="22"/>
          <w:szCs w:val="22"/>
        </w:rPr>
      </w:pPr>
      <w:r w:rsidRPr="00092B3B">
        <w:rPr>
          <w:rFonts w:ascii="Times New Roman" w:hAnsi="Times New Roman"/>
          <w:sz w:val="22"/>
          <w:szCs w:val="22"/>
        </w:rPr>
        <w:t>Nel caso di concorrenti costituiti da Reti Temporanee di Imprese (R.T.I.) o da Consorzi non ancora costituiti, il patto dovrà essere sottoscritto in calce ed in ogni sua pagina dai legali rappresentanti di tutti i soggetti che costituiranno, in seguito, i predetti R.T.I. o il Consorzio.</w:t>
      </w:r>
    </w:p>
    <w:p w:rsidR="00826041" w:rsidRPr="00092B3B" w:rsidRDefault="00826041" w:rsidP="00826041">
      <w:pPr>
        <w:ind w:left="425"/>
        <w:jc w:val="both"/>
        <w:rPr>
          <w:rFonts w:ascii="Times New Roman" w:hAnsi="Times New Roman"/>
          <w:sz w:val="22"/>
          <w:szCs w:val="22"/>
        </w:rPr>
      </w:pPr>
      <w:r w:rsidRPr="00092B3B">
        <w:rPr>
          <w:rFonts w:ascii="Times New Roman" w:hAnsi="Times New Roman"/>
          <w:sz w:val="22"/>
          <w:szCs w:val="22"/>
        </w:rPr>
        <w:t>La mancata consegna di tale Patto debitamente sottoscritto comporterà l’esclusione dalla gara.</w:t>
      </w:r>
    </w:p>
    <w:p w:rsidR="00826041" w:rsidRPr="00092B3B" w:rsidRDefault="00826041" w:rsidP="00826041">
      <w:pPr>
        <w:pStyle w:val="Paragrafoelenco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La sottoscritta Impresa è consapevole che nel caso di violazione degli obblighi assunti con il presente Patto, nonché di inosservanza delle disposizioni ivi contenute, potranno essere applicate le seguenti sanzioni e provvedimenti:</w:t>
      </w:r>
    </w:p>
    <w:p w:rsidR="00826041" w:rsidRPr="00092B3B" w:rsidRDefault="00826041" w:rsidP="00826041">
      <w:pPr>
        <w:pStyle w:val="Paragrafoelenco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Escussione della cauzione definitiva;</w:t>
      </w:r>
    </w:p>
    <w:p w:rsidR="00826041" w:rsidRPr="00092B3B" w:rsidRDefault="00826041" w:rsidP="00826041">
      <w:pPr>
        <w:pStyle w:val="Paragrafoelenco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Risoluzione del contratto;</w:t>
      </w:r>
    </w:p>
    <w:p w:rsidR="00826041" w:rsidRPr="00092B3B" w:rsidRDefault="00826041" w:rsidP="00826041">
      <w:pPr>
        <w:pStyle w:val="Paragrafoelenco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Esclusione del concorrente dalle procedure ad evidenza pubblica indette dall’Ateneo per 5 anni;</w:t>
      </w:r>
    </w:p>
    <w:p w:rsidR="00826041" w:rsidRPr="00092B3B" w:rsidRDefault="00826041" w:rsidP="00826041">
      <w:pPr>
        <w:pStyle w:val="Paragrafoelenco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/>
        </w:rPr>
      </w:pPr>
      <w:r w:rsidRPr="00092B3B">
        <w:rPr>
          <w:rFonts w:ascii="Times New Roman" w:hAnsi="Times New Roman"/>
        </w:rPr>
        <w:t>Segnalazione del fatto alle Autorità competenti di controllo (ANAC, AVCP) e giurisdizionali qualora in cui si configurino fattispecie di reato.</w:t>
      </w:r>
    </w:p>
    <w:p w:rsidR="00826041" w:rsidRPr="00092B3B" w:rsidRDefault="00826041" w:rsidP="00826041">
      <w:pPr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92B3B">
        <w:rPr>
          <w:rFonts w:ascii="Times New Roman" w:hAnsi="Times New Roman"/>
          <w:sz w:val="22"/>
          <w:szCs w:val="22"/>
        </w:rPr>
        <w:t>Ogni controversia relativa all’interpretazione ed esecuzione del presente Patto di Integrità fra l’Ateneo ed i concorrenti sarà devoluta al Tribunale di Sassari, competente per territorio.</w:t>
      </w:r>
    </w:p>
    <w:p w:rsidR="00826041" w:rsidRPr="00092B3B" w:rsidRDefault="00826041" w:rsidP="00826041">
      <w:pPr>
        <w:spacing w:after="0"/>
        <w:rPr>
          <w:rFonts w:ascii="Times New Roman" w:hAnsi="Times New Roman"/>
          <w:sz w:val="22"/>
          <w:szCs w:val="22"/>
        </w:rPr>
      </w:pPr>
      <w:r w:rsidRPr="00092B3B">
        <w:rPr>
          <w:rFonts w:ascii="Times New Roman" w:hAnsi="Times New Roman"/>
          <w:sz w:val="22"/>
          <w:szCs w:val="22"/>
        </w:rPr>
        <w:t>Sassari li</w:t>
      </w:r>
      <w:r w:rsidR="00A46211" w:rsidRPr="00092B3B">
        <w:rPr>
          <w:rFonts w:ascii="Times New Roman" w:hAnsi="Times New Roman"/>
          <w:sz w:val="22"/>
          <w:szCs w:val="22"/>
        </w:rPr>
        <w:t xml:space="preserve"> ____________</w:t>
      </w:r>
    </w:p>
    <w:p w:rsidR="00A46211" w:rsidRPr="00092B3B" w:rsidRDefault="00A46211" w:rsidP="00826041">
      <w:pPr>
        <w:spacing w:after="0"/>
        <w:rPr>
          <w:rFonts w:ascii="Times New Roman" w:hAnsi="Times New Roman"/>
          <w:sz w:val="22"/>
          <w:szCs w:val="22"/>
        </w:rPr>
      </w:pPr>
    </w:p>
    <w:p w:rsidR="00A46211" w:rsidRPr="00092B3B" w:rsidRDefault="00A46211" w:rsidP="00826041">
      <w:pPr>
        <w:spacing w:after="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889"/>
        <w:gridCol w:w="4889"/>
      </w:tblGrid>
      <w:tr w:rsidR="00826041" w:rsidRPr="00092B3B" w:rsidTr="00A30785">
        <w:trPr>
          <w:jc w:val="center"/>
        </w:trPr>
        <w:tc>
          <w:tcPr>
            <w:tcW w:w="4889" w:type="dxa"/>
          </w:tcPr>
          <w:p w:rsidR="00826041" w:rsidRPr="00092B3B" w:rsidRDefault="00826041" w:rsidP="00A307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Il Direttore Generale</w:t>
            </w:r>
          </w:p>
        </w:tc>
        <w:tc>
          <w:tcPr>
            <w:tcW w:w="4889" w:type="dxa"/>
          </w:tcPr>
          <w:p w:rsidR="00826041" w:rsidRPr="00092B3B" w:rsidRDefault="00826041" w:rsidP="00A3078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Per l’Impresa</w:t>
            </w:r>
          </w:p>
        </w:tc>
      </w:tr>
      <w:tr w:rsidR="00826041" w:rsidRPr="00092B3B" w:rsidTr="00A30785">
        <w:trPr>
          <w:jc w:val="center"/>
        </w:trPr>
        <w:tc>
          <w:tcPr>
            <w:tcW w:w="4889" w:type="dxa"/>
          </w:tcPr>
          <w:p w:rsidR="00826041" w:rsidRPr="00092B3B" w:rsidRDefault="00826041" w:rsidP="00A307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89" w:type="dxa"/>
          </w:tcPr>
          <w:p w:rsidR="00826041" w:rsidRPr="00092B3B" w:rsidRDefault="00826041" w:rsidP="00A30785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2B3B">
              <w:rPr>
                <w:rFonts w:ascii="Times New Roman" w:hAnsi="Times New Roman"/>
                <w:sz w:val="22"/>
                <w:szCs w:val="22"/>
              </w:rPr>
              <w:t>(Timbro e firma)</w:t>
            </w:r>
          </w:p>
        </w:tc>
      </w:tr>
    </w:tbl>
    <w:p w:rsidR="003B29F4" w:rsidRDefault="003B29F4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:rsid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:rsid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:rsid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:rsid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:rsid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:rsidR="00092B3B" w:rsidRDefault="00092B3B" w:rsidP="00382D2C">
      <w:pPr>
        <w:spacing w:line="240" w:lineRule="atLeast"/>
        <w:ind w:left="1560"/>
        <w:rPr>
          <w:rFonts w:ascii="Times New Roman" w:hAnsi="Times New Roman"/>
          <w:sz w:val="22"/>
          <w:szCs w:val="22"/>
          <w:vertAlign w:val="subscript"/>
        </w:rPr>
      </w:pPr>
    </w:p>
    <w:p w:rsidR="00092B3B" w:rsidRPr="00092B3B" w:rsidRDefault="00092B3B" w:rsidP="007F16EB">
      <w:pPr>
        <w:spacing w:after="0"/>
        <w:jc w:val="both"/>
        <w:rPr>
          <w:rFonts w:ascii="Times New Roman" w:hAnsi="Times New Roman"/>
          <w:sz w:val="22"/>
          <w:szCs w:val="22"/>
          <w:vertAlign w:val="subscript"/>
        </w:rPr>
      </w:pPr>
      <w:r>
        <w:rPr>
          <w:rFonts w:ascii="Times New Roman" w:hAnsi="Times New Roman"/>
          <w:b/>
          <w:i/>
          <w:sz w:val="20"/>
        </w:rPr>
        <w:t xml:space="preserve">N.B.      </w:t>
      </w:r>
      <w:r w:rsidRPr="00092B3B">
        <w:rPr>
          <w:rFonts w:ascii="Times New Roman" w:hAnsi="Times New Roman"/>
          <w:b/>
          <w:i/>
          <w:sz w:val="20"/>
        </w:rPr>
        <w:t>In caso di RTP ciascun componente dovrà produrre distinta dichiarazione.</w:t>
      </w:r>
      <w:bookmarkStart w:id="0" w:name="_GoBack"/>
      <w:bookmarkEnd w:id="0"/>
    </w:p>
    <w:sectPr w:rsidR="00092B3B" w:rsidRPr="00092B3B" w:rsidSect="00E8071B">
      <w:headerReference w:type="default" r:id="rId12"/>
      <w:pgSz w:w="11906" w:h="16838"/>
      <w:pgMar w:top="582" w:right="991" w:bottom="2268" w:left="1276" w:header="56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B7" w:rsidRDefault="00E979B7" w:rsidP="007C1247">
      <w:pPr>
        <w:spacing w:after="0"/>
      </w:pPr>
      <w:r>
        <w:separator/>
      </w:r>
    </w:p>
  </w:endnote>
  <w:endnote w:type="continuationSeparator" w:id="0">
    <w:p w:rsidR="00E979B7" w:rsidRDefault="00E979B7" w:rsidP="007C12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B7" w:rsidRDefault="00E979B7" w:rsidP="007C1247">
      <w:pPr>
        <w:spacing w:after="0"/>
      </w:pPr>
      <w:r>
        <w:separator/>
      </w:r>
    </w:p>
  </w:footnote>
  <w:footnote w:type="continuationSeparator" w:id="0">
    <w:p w:rsidR="00E979B7" w:rsidRDefault="00E979B7" w:rsidP="007C124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EB" w:rsidRDefault="007F16EB" w:rsidP="00C312FA">
    <w:pPr>
      <w:widowControl w:val="0"/>
      <w:autoSpaceDE w:val="0"/>
      <w:autoSpaceDN w:val="0"/>
      <w:adjustRightInd w:val="0"/>
      <w:spacing w:after="0"/>
      <w:ind w:left="3402" w:right="-1"/>
      <w:jc w:val="right"/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</w:pPr>
    <w:proofErr w:type="spellStart"/>
    <w:r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t>Allegato</w:t>
    </w:r>
    <w:proofErr w:type="spellEnd"/>
    <w:r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t xml:space="preserve"> D</w:t>
    </w:r>
  </w:p>
  <w:p w:rsidR="007F16EB" w:rsidRDefault="007F16EB" w:rsidP="00C312FA">
    <w:pPr>
      <w:widowControl w:val="0"/>
      <w:autoSpaceDE w:val="0"/>
      <w:autoSpaceDN w:val="0"/>
      <w:adjustRightInd w:val="0"/>
      <w:spacing w:after="0"/>
      <w:ind w:left="3402" w:right="-1"/>
      <w:jc w:val="right"/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</w:pPr>
  </w:p>
  <w:p w:rsidR="00C312FA" w:rsidRPr="00C312FA" w:rsidRDefault="00C312FA" w:rsidP="00C312FA">
    <w:pPr>
      <w:widowControl w:val="0"/>
      <w:autoSpaceDE w:val="0"/>
      <w:autoSpaceDN w:val="0"/>
      <w:adjustRightInd w:val="0"/>
      <w:spacing w:after="0"/>
      <w:ind w:left="3402" w:right="-1"/>
      <w:jc w:val="right"/>
      <w:rPr>
        <w:rStyle w:val="Numeropagina"/>
        <w:rFonts w:eastAsia="Calibri" w:cs="Arial"/>
        <w:i/>
        <w:sz w:val="18"/>
        <w:szCs w:val="18"/>
        <w:lang w:val="en-US" w:eastAsia="en-US"/>
      </w:rPr>
    </w:pPr>
    <w:r w:rsidRPr="00C312FA"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t xml:space="preserve">Pg.  </w:t>
    </w:r>
    <w:r w:rsidR="00EC545E" w:rsidRPr="00C312FA"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fldChar w:fldCharType="begin"/>
    </w:r>
    <w:r w:rsidRPr="00C312FA"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instrText xml:space="preserve"> PAGE </w:instrText>
    </w:r>
    <w:r w:rsidR="00EC545E" w:rsidRPr="00C312FA"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fldChar w:fldCharType="separate"/>
    </w:r>
    <w:r w:rsidR="00042F1A">
      <w:rPr>
        <w:rStyle w:val="Numeropagina"/>
        <w:rFonts w:ascii="Arial Narrow" w:eastAsia="Calibri" w:hAnsi="Arial Narrow" w:cs="Arial"/>
        <w:b/>
        <w:i/>
        <w:noProof/>
        <w:sz w:val="18"/>
        <w:szCs w:val="18"/>
        <w:lang w:val="en-US" w:eastAsia="en-US"/>
      </w:rPr>
      <w:t>1</w:t>
    </w:r>
    <w:r w:rsidR="00EC545E" w:rsidRPr="00C312FA"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fldChar w:fldCharType="end"/>
    </w:r>
    <w:r w:rsidRPr="00C312FA"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t>/</w:t>
    </w:r>
    <w:r w:rsidR="00EC545E" w:rsidRPr="00C312FA"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fldChar w:fldCharType="begin"/>
    </w:r>
    <w:r w:rsidRPr="00C312FA"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instrText xml:space="preserve"> NUMPAGES </w:instrText>
    </w:r>
    <w:r w:rsidR="00EC545E" w:rsidRPr="00C312FA"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fldChar w:fldCharType="separate"/>
    </w:r>
    <w:r w:rsidR="00042F1A">
      <w:rPr>
        <w:rStyle w:val="Numeropagina"/>
        <w:rFonts w:ascii="Arial Narrow" w:eastAsia="Calibri" w:hAnsi="Arial Narrow" w:cs="Arial"/>
        <w:b/>
        <w:i/>
        <w:noProof/>
        <w:sz w:val="18"/>
        <w:szCs w:val="18"/>
        <w:lang w:val="en-US" w:eastAsia="en-US"/>
      </w:rPr>
      <w:t>3</w:t>
    </w:r>
    <w:r w:rsidR="00EC545E" w:rsidRPr="00C312FA">
      <w:rPr>
        <w:rStyle w:val="Numeropagina"/>
        <w:rFonts w:ascii="Arial Narrow" w:eastAsia="Calibri" w:hAnsi="Arial Narrow" w:cs="Arial"/>
        <w:b/>
        <w:i/>
        <w:sz w:val="18"/>
        <w:szCs w:val="18"/>
        <w:lang w:val="en-US" w:eastAsia="en-US"/>
      </w:rPr>
      <w:fldChar w:fldCharType="end"/>
    </w:r>
  </w:p>
  <w:p w:rsidR="003B29F4" w:rsidRDefault="003B29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21364_"/>
      </v:shape>
    </w:pict>
  </w:numPicBullet>
  <w:abstractNum w:abstractNumId="0">
    <w:nsid w:val="0D552590"/>
    <w:multiLevelType w:val="hybridMultilevel"/>
    <w:tmpl w:val="CA5CB5C8"/>
    <w:lvl w:ilvl="0" w:tplc="ADA2B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B1797"/>
    <w:multiLevelType w:val="hybridMultilevel"/>
    <w:tmpl w:val="4CF6DAF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111B34"/>
    <w:multiLevelType w:val="hybridMultilevel"/>
    <w:tmpl w:val="33664A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5B129A"/>
    <w:multiLevelType w:val="hybridMultilevel"/>
    <w:tmpl w:val="B48030C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55990"/>
    <w:multiLevelType w:val="hybridMultilevel"/>
    <w:tmpl w:val="F9C47882"/>
    <w:lvl w:ilvl="0" w:tplc="B54EE7B0">
      <w:start w:val="14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1531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1247"/>
    <w:rsid w:val="000113DF"/>
    <w:rsid w:val="0001335C"/>
    <w:rsid w:val="00017721"/>
    <w:rsid w:val="0002463B"/>
    <w:rsid w:val="00025CA7"/>
    <w:rsid w:val="00026525"/>
    <w:rsid w:val="0003078F"/>
    <w:rsid w:val="00030F61"/>
    <w:rsid w:val="0004226E"/>
    <w:rsid w:val="00042F1A"/>
    <w:rsid w:val="00092B3B"/>
    <w:rsid w:val="000C3562"/>
    <w:rsid w:val="000C72E6"/>
    <w:rsid w:val="000F2183"/>
    <w:rsid w:val="000F7F18"/>
    <w:rsid w:val="00110C1E"/>
    <w:rsid w:val="00161FF5"/>
    <w:rsid w:val="00163DBC"/>
    <w:rsid w:val="001778AA"/>
    <w:rsid w:val="00187845"/>
    <w:rsid w:val="001954BE"/>
    <w:rsid w:val="00197E58"/>
    <w:rsid w:val="001E20A0"/>
    <w:rsid w:val="001E682E"/>
    <w:rsid w:val="001F165C"/>
    <w:rsid w:val="002011CB"/>
    <w:rsid w:val="00201DA0"/>
    <w:rsid w:val="0021252F"/>
    <w:rsid w:val="00232CD5"/>
    <w:rsid w:val="00240D17"/>
    <w:rsid w:val="00247FFB"/>
    <w:rsid w:val="00251E0B"/>
    <w:rsid w:val="0026075A"/>
    <w:rsid w:val="00270728"/>
    <w:rsid w:val="00277F11"/>
    <w:rsid w:val="00281CF9"/>
    <w:rsid w:val="00283F45"/>
    <w:rsid w:val="002A0651"/>
    <w:rsid w:val="002A455B"/>
    <w:rsid w:val="002B2A20"/>
    <w:rsid w:val="002F399F"/>
    <w:rsid w:val="00305F79"/>
    <w:rsid w:val="00315534"/>
    <w:rsid w:val="0037459E"/>
    <w:rsid w:val="00380474"/>
    <w:rsid w:val="00382D2C"/>
    <w:rsid w:val="003A0D04"/>
    <w:rsid w:val="003A1D7D"/>
    <w:rsid w:val="003A740E"/>
    <w:rsid w:val="003B29F4"/>
    <w:rsid w:val="003C1C3E"/>
    <w:rsid w:val="003E2631"/>
    <w:rsid w:val="003F77FE"/>
    <w:rsid w:val="00413324"/>
    <w:rsid w:val="004438F8"/>
    <w:rsid w:val="004659C9"/>
    <w:rsid w:val="00486200"/>
    <w:rsid w:val="004B3C38"/>
    <w:rsid w:val="004B4E1D"/>
    <w:rsid w:val="004C7702"/>
    <w:rsid w:val="004C7E3D"/>
    <w:rsid w:val="004D3EBE"/>
    <w:rsid w:val="004F0778"/>
    <w:rsid w:val="00515D54"/>
    <w:rsid w:val="00516CB8"/>
    <w:rsid w:val="00541CFC"/>
    <w:rsid w:val="00544B07"/>
    <w:rsid w:val="00556724"/>
    <w:rsid w:val="00567452"/>
    <w:rsid w:val="005A07DA"/>
    <w:rsid w:val="005B020C"/>
    <w:rsid w:val="005B2A51"/>
    <w:rsid w:val="005C0077"/>
    <w:rsid w:val="005C7A71"/>
    <w:rsid w:val="005D3A46"/>
    <w:rsid w:val="005F717B"/>
    <w:rsid w:val="005F7F1F"/>
    <w:rsid w:val="00615BB1"/>
    <w:rsid w:val="0061701D"/>
    <w:rsid w:val="006204DA"/>
    <w:rsid w:val="006367CC"/>
    <w:rsid w:val="0063725B"/>
    <w:rsid w:val="00657504"/>
    <w:rsid w:val="00687A5C"/>
    <w:rsid w:val="00693E7E"/>
    <w:rsid w:val="006A51BF"/>
    <w:rsid w:val="006B64EB"/>
    <w:rsid w:val="006C4C4F"/>
    <w:rsid w:val="006D2948"/>
    <w:rsid w:val="006D6466"/>
    <w:rsid w:val="006E436B"/>
    <w:rsid w:val="006F30DE"/>
    <w:rsid w:val="00712659"/>
    <w:rsid w:val="00722AE0"/>
    <w:rsid w:val="007249B1"/>
    <w:rsid w:val="007501BA"/>
    <w:rsid w:val="00760B08"/>
    <w:rsid w:val="00776AD7"/>
    <w:rsid w:val="007C1247"/>
    <w:rsid w:val="007C3222"/>
    <w:rsid w:val="007C470B"/>
    <w:rsid w:val="007E2241"/>
    <w:rsid w:val="007E3284"/>
    <w:rsid w:val="007F16EB"/>
    <w:rsid w:val="00826041"/>
    <w:rsid w:val="0085565F"/>
    <w:rsid w:val="0086217F"/>
    <w:rsid w:val="008627EB"/>
    <w:rsid w:val="0086432E"/>
    <w:rsid w:val="00871CB5"/>
    <w:rsid w:val="00886E95"/>
    <w:rsid w:val="00887469"/>
    <w:rsid w:val="0089058A"/>
    <w:rsid w:val="008959F8"/>
    <w:rsid w:val="008979A8"/>
    <w:rsid w:val="008B3E85"/>
    <w:rsid w:val="008E11B5"/>
    <w:rsid w:val="008E46C1"/>
    <w:rsid w:val="008F63B9"/>
    <w:rsid w:val="008F69EC"/>
    <w:rsid w:val="00904B34"/>
    <w:rsid w:val="0095766B"/>
    <w:rsid w:val="00973EA3"/>
    <w:rsid w:val="009865B8"/>
    <w:rsid w:val="009A6931"/>
    <w:rsid w:val="009B4E91"/>
    <w:rsid w:val="009D32D3"/>
    <w:rsid w:val="009E1A45"/>
    <w:rsid w:val="009F3839"/>
    <w:rsid w:val="009F3EE1"/>
    <w:rsid w:val="00A2533D"/>
    <w:rsid w:val="00A30785"/>
    <w:rsid w:val="00A4018B"/>
    <w:rsid w:val="00A46211"/>
    <w:rsid w:val="00A54B41"/>
    <w:rsid w:val="00A55189"/>
    <w:rsid w:val="00A55CB5"/>
    <w:rsid w:val="00A5678A"/>
    <w:rsid w:val="00A64D5C"/>
    <w:rsid w:val="00A825D8"/>
    <w:rsid w:val="00A94A20"/>
    <w:rsid w:val="00AB107E"/>
    <w:rsid w:val="00AB1089"/>
    <w:rsid w:val="00AB2633"/>
    <w:rsid w:val="00AD6CDC"/>
    <w:rsid w:val="00AE164D"/>
    <w:rsid w:val="00AE26BF"/>
    <w:rsid w:val="00AF66F2"/>
    <w:rsid w:val="00B03AC2"/>
    <w:rsid w:val="00B32B59"/>
    <w:rsid w:val="00B50D46"/>
    <w:rsid w:val="00B825E6"/>
    <w:rsid w:val="00B973FA"/>
    <w:rsid w:val="00BA04F6"/>
    <w:rsid w:val="00BB6F42"/>
    <w:rsid w:val="00BC6C1B"/>
    <w:rsid w:val="00BD3279"/>
    <w:rsid w:val="00BE1ACC"/>
    <w:rsid w:val="00C044F3"/>
    <w:rsid w:val="00C070C5"/>
    <w:rsid w:val="00C1124A"/>
    <w:rsid w:val="00C312FA"/>
    <w:rsid w:val="00C33DC9"/>
    <w:rsid w:val="00C40C56"/>
    <w:rsid w:val="00C4442D"/>
    <w:rsid w:val="00C640BF"/>
    <w:rsid w:val="00C721B7"/>
    <w:rsid w:val="00C86C03"/>
    <w:rsid w:val="00C96B86"/>
    <w:rsid w:val="00CA37DE"/>
    <w:rsid w:val="00D06108"/>
    <w:rsid w:val="00D33A96"/>
    <w:rsid w:val="00D46BDA"/>
    <w:rsid w:val="00D600CA"/>
    <w:rsid w:val="00D62BCE"/>
    <w:rsid w:val="00D94EE4"/>
    <w:rsid w:val="00DC0DB2"/>
    <w:rsid w:val="00DC28BB"/>
    <w:rsid w:val="00DC308A"/>
    <w:rsid w:val="00DC3661"/>
    <w:rsid w:val="00DD25FE"/>
    <w:rsid w:val="00DE495F"/>
    <w:rsid w:val="00E00A99"/>
    <w:rsid w:val="00E02920"/>
    <w:rsid w:val="00E04B71"/>
    <w:rsid w:val="00E04FC9"/>
    <w:rsid w:val="00E1496E"/>
    <w:rsid w:val="00E25F1A"/>
    <w:rsid w:val="00E5096F"/>
    <w:rsid w:val="00E8071B"/>
    <w:rsid w:val="00E93508"/>
    <w:rsid w:val="00E979B7"/>
    <w:rsid w:val="00EA15D8"/>
    <w:rsid w:val="00EC545E"/>
    <w:rsid w:val="00ED6609"/>
    <w:rsid w:val="00EF7FAA"/>
    <w:rsid w:val="00F0697E"/>
    <w:rsid w:val="00F25D95"/>
    <w:rsid w:val="00F51B57"/>
    <w:rsid w:val="00F613F8"/>
    <w:rsid w:val="00F769BD"/>
    <w:rsid w:val="00F9135A"/>
    <w:rsid w:val="00FA6CC9"/>
    <w:rsid w:val="00FB5A1D"/>
    <w:rsid w:val="00FB6291"/>
    <w:rsid w:val="00FC67D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MS Mincho" w:hAnsi="Courier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108"/>
    <w:pPr>
      <w:spacing w:after="200"/>
    </w:pPr>
    <w:rPr>
      <w:rFonts w:ascii="Georgia" w:hAnsi="Georgia"/>
      <w:sz w:val="24"/>
    </w:rPr>
  </w:style>
  <w:style w:type="paragraph" w:styleId="Titolo1">
    <w:name w:val="heading 1"/>
    <w:basedOn w:val="Normale"/>
    <w:next w:val="Normale"/>
    <w:link w:val="Titolo1Carattere"/>
    <w:qFormat/>
    <w:rsid w:val="00C721B7"/>
    <w:pPr>
      <w:keepNext/>
      <w:spacing w:after="0" w:line="364" w:lineRule="exact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4018B"/>
    <w:rPr>
      <w:color w:val="0000FF"/>
      <w:u w:val="single"/>
    </w:rPr>
  </w:style>
  <w:style w:type="paragraph" w:customStyle="1" w:styleId="Ser-Fid">
    <w:name w:val="Ser-Fid"/>
    <w:basedOn w:val="Normale"/>
    <w:autoRedefine/>
    <w:qFormat/>
    <w:rsid w:val="00251E0B"/>
    <w:pPr>
      <w:framePr w:hSpace="141" w:wrap="around" w:vAnchor="page" w:hAnchor="page" w:x="1815" w:y="3785"/>
      <w:spacing w:after="0" w:line="240" w:lineRule="exact"/>
    </w:pPr>
    <w:rPr>
      <w:rFonts w:ascii="Chaparral Pro" w:eastAsia="Times New Roman" w:hAnsi="Chaparral Pro"/>
      <w:szCs w:val="24"/>
    </w:rPr>
  </w:style>
  <w:style w:type="paragraph" w:styleId="Testonotadichiusura">
    <w:name w:val="endnote text"/>
    <w:basedOn w:val="Normale"/>
    <w:link w:val="TestonotadichiusuraCarattere"/>
    <w:autoRedefine/>
    <w:uiPriority w:val="99"/>
    <w:unhideWhenUsed/>
    <w:qFormat/>
    <w:rsid w:val="00030F61"/>
    <w:pPr>
      <w:spacing w:after="0"/>
    </w:pPr>
    <w:rPr>
      <w:sz w:val="18"/>
      <w:szCs w:val="24"/>
      <w:lang/>
    </w:rPr>
  </w:style>
  <w:style w:type="character" w:customStyle="1" w:styleId="TestonotadichiusuraCarattere">
    <w:name w:val="Testo nota di chiusura Carattere"/>
    <w:link w:val="Testonotadichiusura"/>
    <w:uiPriority w:val="99"/>
    <w:rsid w:val="00030F61"/>
    <w:rPr>
      <w:rFonts w:ascii="Georgia" w:hAnsi="Georgia"/>
      <w:sz w:val="1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1247"/>
    <w:pPr>
      <w:tabs>
        <w:tab w:val="center" w:pos="4819"/>
        <w:tab w:val="right" w:pos="9638"/>
      </w:tabs>
      <w:spacing w:after="0"/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7C1247"/>
    <w:rPr>
      <w:rFonts w:ascii="Georgia" w:hAnsi="Georgi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C1247"/>
    <w:pPr>
      <w:tabs>
        <w:tab w:val="center" w:pos="4819"/>
        <w:tab w:val="right" w:pos="9638"/>
      </w:tabs>
      <w:spacing w:after="0"/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7C1247"/>
    <w:rPr>
      <w:rFonts w:ascii="Georgia" w:hAnsi="Georgi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78F"/>
    <w:pPr>
      <w:spacing w:after="0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03078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03078F"/>
    <w:pPr>
      <w:spacing w:after="0"/>
    </w:pPr>
    <w:rPr>
      <w:rFonts w:ascii="Consolas" w:eastAsia="Cambria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03078F"/>
    <w:rPr>
      <w:rFonts w:ascii="Consolas" w:eastAsia="Cambria" w:hAnsi="Consolas" w:cs="Consolas"/>
      <w:sz w:val="21"/>
      <w:szCs w:val="21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29F4"/>
    <w:pPr>
      <w:spacing w:after="0"/>
    </w:pPr>
    <w:rPr>
      <w:sz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29F4"/>
    <w:rPr>
      <w:rFonts w:ascii="Georgia" w:hAnsi="Georgia"/>
    </w:rPr>
  </w:style>
  <w:style w:type="character" w:styleId="Rimandonotaapidipagina">
    <w:name w:val="footnote reference"/>
    <w:semiHidden/>
    <w:unhideWhenUsed/>
    <w:rsid w:val="003B29F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2604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C721B7"/>
    <w:rPr>
      <w:rFonts w:ascii="Times New Roman" w:eastAsia="Times New Roman" w:hAnsi="Times New Roman"/>
      <w:b/>
      <w:bCs/>
      <w:sz w:val="28"/>
      <w:szCs w:val="24"/>
    </w:rPr>
  </w:style>
  <w:style w:type="character" w:styleId="Numeropagina">
    <w:name w:val="page number"/>
    <w:uiPriority w:val="99"/>
    <w:rsid w:val="006170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ss.it/documenti/Piano_Triennale_Prevenzione_Corruzione__30gennaio2014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3a83d31a6bc27ae074499e35ff5c7454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d892ed6448c3a959f99aeb24d6032f37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808D-ED43-4606-B038-CAC5662F6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F0E7E-18FF-4AC0-9C57-0685BD102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6142F-A7FE-4053-94E6-67342EF38CDC}">
  <ds:schemaRefs>
    <ds:schemaRef ds:uri="http://schemas.microsoft.com/office/2006/metadata/properties"/>
    <ds:schemaRef ds:uri="http://schemas.microsoft.com/office/infopath/2007/PartnerControls"/>
    <ds:schemaRef ds:uri="a2e4d7b7-8663-432f-96f8-e4f988192a3d"/>
  </ds:schemaRefs>
</ds:datastoreItem>
</file>

<file path=customXml/itemProps4.xml><?xml version="1.0" encoding="utf-8"?>
<ds:datastoreItem xmlns:ds="http://schemas.openxmlformats.org/officeDocument/2006/customXml" ds:itemID="{D0562EC6-2C51-4046-BD21-99531C90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Links>
    <vt:vector size="6" baseType="variant">
      <vt:variant>
        <vt:i4>3080207</vt:i4>
      </vt:variant>
      <vt:variant>
        <vt:i4>0</vt:i4>
      </vt:variant>
      <vt:variant>
        <vt:i4>0</vt:i4>
      </vt:variant>
      <vt:variant>
        <vt:i4>5</vt:i4>
      </vt:variant>
      <vt:variant>
        <vt:lpwstr>http://www.uniss.it/documenti/Piano_Triennale_Prevenzione_Corruzione__30gennaio2014.pdf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ma&amp;ro</dc:creator>
  <cp:lastModifiedBy>Utente</cp:lastModifiedBy>
  <cp:revision>4</cp:revision>
  <cp:lastPrinted>2024-04-11T07:15:00Z</cp:lastPrinted>
  <dcterms:created xsi:type="dcterms:W3CDTF">2024-03-27T15:31:00Z</dcterms:created>
  <dcterms:modified xsi:type="dcterms:W3CDTF">2024-04-11T07:15:00Z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